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92" w:rsidRPr="001D5C5A" w:rsidRDefault="00413092" w:rsidP="0047073B">
      <w:pPr>
        <w:rPr>
          <w:b/>
          <w:color w:val="000000"/>
          <w:szCs w:val="24"/>
        </w:rPr>
      </w:pPr>
    </w:p>
    <w:p w:rsidR="00413092" w:rsidRPr="001D5C5A" w:rsidRDefault="00FF1A58" w:rsidP="00263D9C">
      <w:pPr>
        <w:rPr>
          <w:b/>
          <w:color w:val="000000"/>
          <w:szCs w:val="24"/>
        </w:rPr>
      </w:pPr>
      <w:r>
        <w:rPr>
          <w:rFonts w:ascii="Calibri" w:hAnsi="Calibri"/>
          <w:b/>
          <w:color w:val="000000"/>
          <w:szCs w:val="24"/>
        </w:rPr>
        <w:t>√</w:t>
      </w:r>
    </w:p>
    <w:p w:rsidR="00413092" w:rsidRDefault="00413092" w:rsidP="003D39BA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Calculate the work of expansion accompanying the complete combustion of 1.0g of glucose to carbon dioxide and (a) liquid water (b) water vapor at 20</w:t>
      </w:r>
      <w:r w:rsidRPr="001D5C5A">
        <w:rPr>
          <w:color w:val="000000"/>
          <w:szCs w:val="24"/>
        </w:rPr>
        <w:sym w:font="Symbol" w:char="F0B0"/>
      </w:r>
      <w:r w:rsidRPr="001D5C5A">
        <w:rPr>
          <w:color w:val="000000"/>
          <w:szCs w:val="24"/>
        </w:rPr>
        <w:t xml:space="preserve">C when the external pressure is 1.0 atm. </w:t>
      </w:r>
    </w:p>
    <w:p w:rsidR="00EB61B4" w:rsidRPr="00FC6C35" w:rsidRDefault="00EB61B4" w:rsidP="00FC6C35">
      <w:pPr>
        <w:spacing w:after="120"/>
        <w:ind w:left="1080"/>
        <w:jc w:val="center"/>
        <w:rPr>
          <w:i/>
          <w:color w:val="000000"/>
          <w:szCs w:val="24"/>
        </w:rPr>
      </w:pPr>
      <w:r w:rsidRPr="00FC6C35">
        <w:rPr>
          <w:i/>
          <w:color w:val="000000"/>
          <w:szCs w:val="24"/>
        </w:rPr>
        <w:t>C</w:t>
      </w:r>
      <w:r w:rsidRPr="00FC6C35">
        <w:rPr>
          <w:i/>
          <w:color w:val="000000"/>
          <w:szCs w:val="24"/>
          <w:vertAlign w:val="subscript"/>
        </w:rPr>
        <w:t>6</w:t>
      </w:r>
      <w:r w:rsidRPr="00FC6C35">
        <w:rPr>
          <w:i/>
          <w:color w:val="000000"/>
          <w:szCs w:val="24"/>
        </w:rPr>
        <w:t>H</w:t>
      </w:r>
      <w:r w:rsidRPr="00FC6C35">
        <w:rPr>
          <w:i/>
          <w:color w:val="000000"/>
          <w:szCs w:val="24"/>
          <w:vertAlign w:val="subscript"/>
        </w:rPr>
        <w:t>12</w:t>
      </w:r>
      <w:r w:rsidRPr="00FC6C35">
        <w:rPr>
          <w:i/>
          <w:color w:val="000000"/>
          <w:szCs w:val="24"/>
        </w:rPr>
        <w:t>O</w:t>
      </w:r>
      <w:r w:rsidRPr="00FC6C35">
        <w:rPr>
          <w:i/>
          <w:color w:val="000000"/>
          <w:szCs w:val="24"/>
          <w:vertAlign w:val="subscript"/>
        </w:rPr>
        <w:t>6</w:t>
      </w:r>
      <w:r w:rsidR="00FC6C35" w:rsidRPr="00FC6C35">
        <w:rPr>
          <w:i/>
          <w:color w:val="000000"/>
          <w:szCs w:val="24"/>
        </w:rPr>
        <w:t>(s) + 6</w:t>
      </w:r>
      <w:r w:rsidRPr="00FC6C35">
        <w:rPr>
          <w:i/>
          <w:color w:val="000000"/>
          <w:szCs w:val="24"/>
        </w:rPr>
        <w:t>O</w:t>
      </w:r>
      <w:r w:rsidRPr="00FC6C35">
        <w:rPr>
          <w:i/>
          <w:color w:val="000000"/>
          <w:szCs w:val="24"/>
          <w:vertAlign w:val="subscript"/>
        </w:rPr>
        <w:t>2</w:t>
      </w:r>
      <w:r w:rsidRPr="00FC6C35">
        <w:rPr>
          <w:i/>
          <w:color w:val="000000"/>
          <w:szCs w:val="24"/>
        </w:rPr>
        <w:t xml:space="preserve">(g) </w:t>
      </w:r>
      <w:r w:rsidRPr="00FC6C35">
        <w:rPr>
          <w:i/>
          <w:color w:val="000000"/>
          <w:szCs w:val="24"/>
        </w:rPr>
        <w:sym w:font="Wingdings" w:char="F0E0"/>
      </w:r>
      <w:r w:rsidRPr="00FC6C35">
        <w:rPr>
          <w:i/>
          <w:color w:val="000000"/>
          <w:szCs w:val="24"/>
        </w:rPr>
        <w:t xml:space="preserve"> 6CO</w:t>
      </w:r>
      <w:r w:rsidRPr="00FC6C35">
        <w:rPr>
          <w:i/>
          <w:color w:val="000000"/>
          <w:szCs w:val="24"/>
          <w:vertAlign w:val="subscript"/>
        </w:rPr>
        <w:t>2</w:t>
      </w:r>
      <w:r w:rsidRPr="00FC6C35">
        <w:rPr>
          <w:i/>
          <w:color w:val="000000"/>
          <w:szCs w:val="24"/>
        </w:rPr>
        <w:t>(g) + 6H</w:t>
      </w:r>
      <w:r w:rsidRPr="00FC6C35">
        <w:rPr>
          <w:i/>
          <w:color w:val="000000"/>
          <w:szCs w:val="24"/>
          <w:vertAlign w:val="subscript"/>
        </w:rPr>
        <w:t>2</w:t>
      </w:r>
      <w:r w:rsidRPr="00FC6C35">
        <w:rPr>
          <w:i/>
          <w:color w:val="000000"/>
          <w:szCs w:val="24"/>
        </w:rPr>
        <w:t>O(</w:t>
      </w:r>
      <w:r w:rsidR="00FC6C35" w:rsidRPr="00FC6C35">
        <w:rPr>
          <w:i/>
          <w:color w:val="000000"/>
          <w:szCs w:val="24"/>
        </w:rPr>
        <w:t>l/</w:t>
      </w:r>
      <w:r w:rsidRPr="00FC6C35">
        <w:rPr>
          <w:i/>
          <w:color w:val="000000"/>
          <w:szCs w:val="24"/>
        </w:rPr>
        <w:t>g)</w:t>
      </w:r>
    </w:p>
    <w:p w:rsidR="00FC6C35" w:rsidRDefault="00FC6C35" w:rsidP="00FC6C35">
      <w:pPr>
        <w:pStyle w:val="ListParagraph"/>
        <w:numPr>
          <w:ilvl w:val="0"/>
          <w:numId w:val="14"/>
        </w:numPr>
        <w:spacing w:after="120"/>
        <w:rPr>
          <w:color w:val="000000"/>
          <w:szCs w:val="24"/>
        </w:rPr>
      </w:pPr>
    </w:p>
    <w:p w:rsidR="00413092" w:rsidRPr="001D5C5A" w:rsidRDefault="00413092" w:rsidP="00C062C5">
      <w:pPr>
        <w:spacing w:after="120"/>
        <w:ind w:left="1080"/>
        <w:rPr>
          <w:color w:val="000000"/>
          <w:szCs w:val="24"/>
        </w:rPr>
      </w:pPr>
    </w:p>
    <w:p w:rsidR="00413092" w:rsidRPr="001D5C5A" w:rsidRDefault="00413092" w:rsidP="00C062C5">
      <w:pPr>
        <w:spacing w:after="120"/>
        <w:ind w:left="1080"/>
        <w:rPr>
          <w:color w:val="000000"/>
          <w:szCs w:val="24"/>
        </w:rPr>
      </w:pPr>
      <w:r w:rsidRPr="001D5C5A">
        <w:rPr>
          <w:color w:val="000000"/>
          <w:szCs w:val="24"/>
        </w:rPr>
        <w:t>Final volume and initial volumes of the gases are the same</w:t>
      </w:r>
    </w:p>
    <w:p w:rsidR="00413092" w:rsidRDefault="00413092" w:rsidP="00C062C5">
      <w:pPr>
        <w:spacing w:after="120"/>
        <w:ind w:left="1080"/>
        <w:rPr>
          <w:color w:val="000000"/>
          <w:szCs w:val="24"/>
        </w:rPr>
      </w:pPr>
      <w:r w:rsidRPr="001D5C5A">
        <w:rPr>
          <w:color w:val="000000"/>
          <w:szCs w:val="24"/>
        </w:rPr>
        <w:t>b) MW glucose = 180g/mol than for 1g n=5.5x10</w:t>
      </w:r>
      <w:r w:rsidRPr="001D5C5A">
        <w:rPr>
          <w:color w:val="000000"/>
          <w:szCs w:val="24"/>
          <w:vertAlign w:val="superscript"/>
        </w:rPr>
        <w:t>-3</w:t>
      </w:r>
      <w:r w:rsidRPr="001D5C5A">
        <w:rPr>
          <w:color w:val="000000"/>
          <w:szCs w:val="24"/>
        </w:rPr>
        <w:t xml:space="preserve"> mole, O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=0.033 moles, CO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=0.033 moles and 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O (g) = 0.033 moles. But now water vapor contributes to the final volume</w:t>
      </w:r>
    </w:p>
    <w:p w:rsidR="00413092" w:rsidRPr="001D5C5A" w:rsidRDefault="00FC6C35" w:rsidP="00AF11CE">
      <w:pPr>
        <w:spacing w:after="120"/>
        <w:ind w:left="1080"/>
        <w:rPr>
          <w:color w:val="000000"/>
          <w:szCs w:val="24"/>
        </w:rPr>
      </w:pPr>
      <w:r>
        <w:rPr>
          <w:color w:val="000000"/>
          <w:szCs w:val="24"/>
        </w:rPr>
        <w:t xml:space="preserve"> Answer = -80J</w:t>
      </w:r>
    </w:p>
    <w:p w:rsidR="00413092" w:rsidRPr="001D5C5A" w:rsidRDefault="00FF1A58" w:rsidP="00FF1A58">
      <w:pPr>
        <w:spacing w:after="120"/>
        <w:rPr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√</w:t>
      </w:r>
    </w:p>
    <w:p w:rsidR="00413092" w:rsidRPr="001D5C5A" w:rsidRDefault="00413092" w:rsidP="003D39BA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A sample of methane gas of mass 4.5 g occupies 12.7 L at 37</w:t>
      </w:r>
      <w:r w:rsidRPr="001D5C5A">
        <w:rPr>
          <w:color w:val="000000"/>
          <w:szCs w:val="24"/>
        </w:rPr>
        <w:sym w:font="Symbol" w:char="F0B0"/>
      </w:r>
      <w:r w:rsidRPr="001D5C5A">
        <w:rPr>
          <w:color w:val="000000"/>
          <w:szCs w:val="24"/>
        </w:rPr>
        <w:t>C (a) calculate the work done when the gas expands isothermally against a constant external pressure of 30.0 kPa until its volume has increased by 3.3 L (b) Calculate the work that would be done if the same expansion occurred isothermally and reversibly. (c) Using the plot of P vs V explain the results obtained  for work in a) and b)</w:t>
      </w:r>
    </w:p>
    <w:p w:rsidR="00413092" w:rsidRPr="001D5C5A" w:rsidRDefault="00413092" w:rsidP="006A03FC">
      <w:pPr>
        <w:numPr>
          <w:ilvl w:val="0"/>
          <w:numId w:val="6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For the isothermal expansion and P const. w= - P</w:t>
      </w:r>
      <w:r w:rsidRPr="001D5C5A">
        <w:rPr>
          <w:color w:val="000000"/>
          <w:szCs w:val="24"/>
          <w:vertAlign w:val="subscript"/>
        </w:rPr>
        <w:t>ex</w:t>
      </w:r>
      <w:r w:rsidRPr="001D5C5A">
        <w:rPr>
          <w:color w:val="000000"/>
          <w:szCs w:val="24"/>
        </w:rPr>
        <w:sym w:font="Symbol" w:char="F044"/>
      </w:r>
      <w:r w:rsidRPr="001D5C5A">
        <w:rPr>
          <w:color w:val="000000"/>
          <w:szCs w:val="24"/>
        </w:rPr>
        <w:t>V</w:t>
      </w:r>
    </w:p>
    <w:p w:rsidR="00FC6C35" w:rsidRPr="00FC6C35" w:rsidRDefault="00413092" w:rsidP="00FC6C35">
      <w:pPr>
        <w:spacing w:after="120"/>
        <w:ind w:left="1440"/>
        <w:rPr>
          <w:color w:val="000000"/>
          <w:szCs w:val="24"/>
          <w:vertAlign w:val="superscript"/>
        </w:rPr>
      </w:pPr>
      <w:r w:rsidRPr="001D5C5A">
        <w:rPr>
          <w:color w:val="000000"/>
          <w:szCs w:val="24"/>
        </w:rPr>
        <w:t>You can change kPa to atm, or use kPa and change L to m</w:t>
      </w:r>
      <w:r w:rsidRPr="001D5C5A">
        <w:rPr>
          <w:color w:val="000000"/>
          <w:szCs w:val="24"/>
          <w:vertAlign w:val="superscript"/>
        </w:rPr>
        <w:t>3</w:t>
      </w:r>
    </w:p>
    <w:p w:rsidR="00FC6C35" w:rsidRDefault="00FC6C35" w:rsidP="00451178">
      <w:pPr>
        <w:spacing w:after="120"/>
        <w:ind w:left="1440"/>
        <w:rPr>
          <w:color w:val="000000"/>
          <w:position w:val="-10"/>
          <w:szCs w:val="24"/>
        </w:rPr>
      </w:pPr>
      <w:r>
        <w:rPr>
          <w:color w:val="000000"/>
          <w:position w:val="-10"/>
          <w:szCs w:val="24"/>
        </w:rPr>
        <w:t>Answer = -99J</w:t>
      </w:r>
    </w:p>
    <w:p w:rsidR="00413092" w:rsidRPr="001D5C5A" w:rsidRDefault="00413092" w:rsidP="00451178">
      <w:pPr>
        <w:spacing w:after="120"/>
        <w:ind w:left="1440"/>
        <w:rPr>
          <w:color w:val="000000"/>
          <w:szCs w:val="24"/>
        </w:rPr>
      </w:pPr>
    </w:p>
    <w:p w:rsidR="00413092" w:rsidRDefault="00413092" w:rsidP="00451178">
      <w:pPr>
        <w:numPr>
          <w:ilvl w:val="0"/>
          <w:numId w:val="6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 xml:space="preserve">For the reversible isothermal expansion </w:t>
      </w:r>
    </w:p>
    <w:p w:rsidR="00FC6C35" w:rsidRPr="001D5C5A" w:rsidRDefault="00FC6C35" w:rsidP="00FC6C35">
      <w:pPr>
        <w:spacing w:after="120"/>
        <w:ind w:left="1440"/>
        <w:rPr>
          <w:color w:val="000000"/>
          <w:szCs w:val="24"/>
        </w:rPr>
      </w:pPr>
      <w:r>
        <w:rPr>
          <w:color w:val="000000"/>
          <w:szCs w:val="24"/>
        </w:rPr>
        <w:t>Answer = -167J</w:t>
      </w:r>
    </w:p>
    <w:p w:rsidR="00413092" w:rsidRPr="001D5C5A" w:rsidRDefault="00413092" w:rsidP="00451178">
      <w:pPr>
        <w:spacing w:after="120"/>
        <w:ind w:left="1440"/>
        <w:rPr>
          <w:color w:val="000000"/>
          <w:szCs w:val="24"/>
        </w:rPr>
      </w:pPr>
    </w:p>
    <w:p w:rsidR="00413092" w:rsidRDefault="00413092" w:rsidP="00AF11CE">
      <w:pPr>
        <w:numPr>
          <w:ilvl w:val="0"/>
          <w:numId w:val="6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The plot of the P vs V for the isothermal expansion is a straight line, when the graph for the reversible isothermal expansion is an</w:t>
      </w:r>
      <w:r w:rsidR="00624E14">
        <w:rPr>
          <w:color w:val="000000"/>
          <w:szCs w:val="24"/>
        </w:rPr>
        <w:t xml:space="preserve"> isotherm (Fig. 2.1</w:t>
      </w:r>
      <w:r w:rsidR="001E1F03">
        <w:rPr>
          <w:color w:val="000000"/>
          <w:szCs w:val="24"/>
        </w:rPr>
        <w:t>0</w:t>
      </w:r>
      <w:r w:rsidRPr="001D5C5A">
        <w:rPr>
          <w:color w:val="000000"/>
          <w:szCs w:val="24"/>
        </w:rPr>
        <w:t xml:space="preserve"> in text book). </w:t>
      </w:r>
    </w:p>
    <w:p w:rsidR="00FC6C35" w:rsidRPr="001D5C5A" w:rsidRDefault="00FF1A58" w:rsidP="00FC6C35">
      <w:pPr>
        <w:spacing w:after="120"/>
        <w:rPr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√</w:t>
      </w:r>
    </w:p>
    <w:p w:rsidR="00413092" w:rsidRPr="001D5C5A" w:rsidRDefault="00413092" w:rsidP="00A503E2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A thermos bottle containing milk is shaken vigorously. Consider the milk as the system. (a) Will the temperature rise as a result of the shaking? (b) Has heat been added to the system? (c) Has work been done on the system? (d) Has the system’s internal energy changed?</w:t>
      </w:r>
    </w:p>
    <w:p w:rsidR="00413092" w:rsidRPr="001D5C5A" w:rsidRDefault="00413092" w:rsidP="00A503E2">
      <w:pPr>
        <w:tabs>
          <w:tab w:val="num" w:pos="1080"/>
        </w:tabs>
        <w:spacing w:after="120"/>
        <w:ind w:left="1080"/>
        <w:rPr>
          <w:i/>
          <w:color w:val="000000"/>
          <w:szCs w:val="24"/>
        </w:rPr>
      </w:pPr>
      <w:r w:rsidRPr="001D5C5A">
        <w:rPr>
          <w:i/>
          <w:color w:val="000000"/>
          <w:szCs w:val="24"/>
        </w:rPr>
        <w:t xml:space="preserve">All are adiabatic because the insulated thermos keeps heat exchange from occurring. </w:t>
      </w:r>
    </w:p>
    <w:p w:rsidR="00624E14" w:rsidRDefault="00FC6C35" w:rsidP="00624E14">
      <w:pPr>
        <w:tabs>
          <w:tab w:val="num" w:pos="1080"/>
        </w:tabs>
        <w:spacing w:after="360"/>
        <w:ind w:left="1080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 </w:t>
      </w:r>
      <w:r w:rsidR="00624E14">
        <w:rPr>
          <w:i/>
          <w:color w:val="000000"/>
          <w:szCs w:val="24"/>
        </w:rPr>
        <w:t>(not</w:t>
      </w:r>
      <w:r>
        <w:rPr>
          <w:i/>
          <w:color w:val="000000"/>
          <w:szCs w:val="24"/>
        </w:rPr>
        <w:t>e</w:t>
      </w:r>
      <w:r w:rsidR="00624E14">
        <w:rPr>
          <w:i/>
          <w:color w:val="000000"/>
          <w:szCs w:val="24"/>
        </w:rPr>
        <w:t xml:space="preserve"> we do not treat it as ideal gas)</w:t>
      </w:r>
    </w:p>
    <w:p w:rsidR="00FC6C35" w:rsidRPr="001D5C5A" w:rsidRDefault="00FC6C35" w:rsidP="00624E14">
      <w:pPr>
        <w:tabs>
          <w:tab w:val="num" w:pos="1080"/>
        </w:tabs>
        <w:spacing w:after="360"/>
        <w:ind w:left="1080"/>
        <w:rPr>
          <w:i/>
          <w:color w:val="000000"/>
          <w:szCs w:val="24"/>
        </w:rPr>
      </w:pPr>
    </w:p>
    <w:p w:rsidR="00413092" w:rsidRPr="001D5C5A" w:rsidRDefault="00413092" w:rsidP="00F45AC9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lastRenderedPageBreak/>
        <w:t xml:space="preserve">The transfer of energy from one region of the atmosphere to another is of great importance in meteorology </w:t>
      </w:r>
      <w:r w:rsidR="001E1F03">
        <w:rPr>
          <w:color w:val="000000"/>
          <w:szCs w:val="24"/>
        </w:rPr>
        <w:t xml:space="preserve">and </w:t>
      </w:r>
      <w:r w:rsidRPr="001D5C5A">
        <w:rPr>
          <w:color w:val="000000"/>
          <w:szCs w:val="24"/>
        </w:rPr>
        <w:t>it affects the weather. Calculate the heat needed to be supplied to a parcel of air containing 1.00 mol air molecules to maintain its temperature at 300 K when it expands reversibly and isothermally from 22 L to 30.0 L as it ascends.</w:t>
      </w:r>
    </w:p>
    <w:p w:rsidR="00413092" w:rsidRPr="001D5C5A" w:rsidRDefault="00413092" w:rsidP="00AF11CE">
      <w:pPr>
        <w:spacing w:after="120"/>
        <w:ind w:left="1080"/>
        <w:rPr>
          <w:color w:val="000000"/>
          <w:szCs w:val="24"/>
        </w:rPr>
      </w:pPr>
      <w:r w:rsidRPr="001D5C5A">
        <w:rPr>
          <w:color w:val="000000"/>
          <w:szCs w:val="24"/>
        </w:rPr>
        <w:t>q=-w (isothermal expansion)</w:t>
      </w:r>
    </w:p>
    <w:p w:rsidR="00413092" w:rsidRPr="001D5C5A" w:rsidRDefault="00413092" w:rsidP="00610BD9">
      <w:pPr>
        <w:spacing w:after="120"/>
        <w:ind w:left="1080"/>
        <w:rPr>
          <w:color w:val="000000"/>
          <w:szCs w:val="24"/>
        </w:rPr>
      </w:pPr>
    </w:p>
    <w:p w:rsidR="00413092" w:rsidRPr="001D5C5A" w:rsidRDefault="00FF1A58" w:rsidP="00FF1A58">
      <w:pPr>
        <w:spacing w:after="120"/>
        <w:rPr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√</w:t>
      </w:r>
    </w:p>
    <w:p w:rsidR="00C9643C" w:rsidRPr="001D5C5A" w:rsidRDefault="00C9643C" w:rsidP="00C9643C">
      <w:pPr>
        <w:pStyle w:val="ListParagraph"/>
        <w:numPr>
          <w:ilvl w:val="0"/>
          <w:numId w:val="5"/>
        </w:numPr>
        <w:spacing w:after="120"/>
        <w:ind w:left="90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A sample consisting of 1 mol of methane gas is taken through the cycle shown below (step 1 to 2, step2 to 3 and step3 to 1, where in step 1 to 2 is P constant an etc.). C</w:t>
      </w:r>
      <w:r w:rsidRPr="001D5C5A">
        <w:rPr>
          <w:rFonts w:ascii="Times New Roman" w:hAnsi="Times New Roman"/>
          <w:sz w:val="24"/>
          <w:szCs w:val="24"/>
          <w:vertAlign w:val="subscript"/>
        </w:rPr>
        <w:t>p,m</w:t>
      </w:r>
      <w:r w:rsidRPr="001D5C5A">
        <w:rPr>
          <w:rFonts w:ascii="Times New Roman" w:hAnsi="Times New Roman"/>
          <w:sz w:val="24"/>
          <w:szCs w:val="24"/>
        </w:rPr>
        <w:t>=20.785 JK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>mol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 xml:space="preserve"> and C</w:t>
      </w:r>
      <w:r w:rsidRPr="001D5C5A">
        <w:rPr>
          <w:rFonts w:ascii="Times New Roman" w:hAnsi="Times New Roman"/>
          <w:sz w:val="24"/>
          <w:szCs w:val="24"/>
          <w:vertAlign w:val="subscript"/>
        </w:rPr>
        <w:t>v,m</w:t>
      </w:r>
      <w:r w:rsidRPr="001D5C5A">
        <w:rPr>
          <w:rFonts w:ascii="Times New Roman" w:hAnsi="Times New Roman"/>
          <w:sz w:val="24"/>
          <w:szCs w:val="24"/>
        </w:rPr>
        <w:t>=12.471 JK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>mol</w:t>
      </w:r>
      <w:r w:rsidRPr="001D5C5A">
        <w:rPr>
          <w:rFonts w:ascii="Times New Roman" w:hAnsi="Times New Roman"/>
          <w:sz w:val="24"/>
          <w:szCs w:val="24"/>
          <w:vertAlign w:val="superscript"/>
        </w:rPr>
        <w:t>-1</w:t>
      </w:r>
      <w:r w:rsidRPr="001D5C5A">
        <w:rPr>
          <w:rFonts w:ascii="Times New Roman" w:hAnsi="Times New Roman"/>
          <w:sz w:val="24"/>
          <w:szCs w:val="24"/>
        </w:rPr>
        <w:t xml:space="preserve">. Determine the temperature at the points 1, 2 and 3 and calculate q, w,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 xml:space="preserve">H and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>U for each step and total cycle. Treat gas as ideal and assume that all processes are reversible. Make sure you express your answers in correct units.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63900" cy="2686050"/>
            <wp:effectExtent l="0" t="0" r="0" b="0"/>
            <wp:docPr id="2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046765" cy="3112532"/>
                      <a:chOff x="1078468" y="2057400"/>
                      <a:chExt cx="4046765" cy="3112532"/>
                    </a:xfrm>
                  </a:grpSpPr>
                  <a:cxnSp>
                    <a:nvCxnSpPr>
                      <a:cNvPr id="5" name="Straight Arrow Connector 4"/>
                      <a:cNvCxnSpPr/>
                    </a:nvCxnSpPr>
                    <a:spPr>
                      <a:xfrm rot="5400000" flipH="1" flipV="1">
                        <a:off x="800497" y="3238103"/>
                        <a:ext cx="2362200" cy="794"/>
                      </a:xfrm>
                      <a:prstGeom prst="straightConnector1">
                        <a:avLst/>
                      </a:prstGeom>
                      <a:ln w="25400"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Straight Arrow Connector 9"/>
                      <a:cNvCxnSpPr/>
                    </a:nvCxnSpPr>
                    <a:spPr>
                      <a:xfrm>
                        <a:off x="1981200" y="4418012"/>
                        <a:ext cx="2514600" cy="1588"/>
                      </a:xfrm>
                      <a:prstGeom prst="straightConnector1">
                        <a:avLst/>
                      </a:prstGeom>
                      <a:ln w="25400"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Straight Connector 11"/>
                      <a:cNvCxnSpPr/>
                    </a:nvCxnSpPr>
                    <a:spPr>
                      <a:xfrm>
                        <a:off x="2438401" y="2590800"/>
                        <a:ext cx="1676401" cy="1588"/>
                      </a:xfrm>
                      <a:prstGeom prst="line">
                        <a:avLst/>
                      </a:prstGeom>
                      <a:ln w="25400"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Straight Connector 13"/>
                      <a:cNvCxnSpPr/>
                    </a:nvCxnSpPr>
                    <a:spPr>
                      <a:xfrm rot="5400000">
                        <a:off x="3505994" y="3199606"/>
                        <a:ext cx="1219200" cy="1588"/>
                      </a:xfrm>
                      <a:prstGeom prst="line">
                        <a:avLst/>
                      </a:prstGeom>
                      <a:ln w="25400"/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26" name="Arc 25"/>
                      <a:cNvSpPr/>
                    </a:nvSpPr>
                    <a:spPr>
                      <a:xfrm rot="11806624">
                        <a:off x="2372749" y="2115097"/>
                        <a:ext cx="2752484" cy="1632931"/>
                      </a:xfrm>
                      <a:prstGeom prst="arc">
                        <a:avLst>
                          <a:gd name="adj1" fmla="val 13771405"/>
                          <a:gd name="adj2" fmla="val 21466301"/>
                        </a:avLst>
                      </a:prstGeom>
                      <a:ln w="25400"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33" name="TextBox 32"/>
                      <a:cNvSpPr txBox="1"/>
                    </a:nvSpPr>
                    <a:spPr>
                      <a:xfrm>
                        <a:off x="2286000" y="2133600"/>
                        <a:ext cx="30168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4" name="TextBox 33"/>
                      <a:cNvSpPr txBox="1"/>
                    </a:nvSpPr>
                    <a:spPr>
                      <a:xfrm>
                        <a:off x="3962400" y="2133600"/>
                        <a:ext cx="3048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2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4191000" y="3581400"/>
                        <a:ext cx="3810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3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39" name="Straight Connector 38"/>
                      <a:cNvCxnSpPr/>
                    </a:nvCxnSpPr>
                    <a:spPr>
                      <a:xfrm>
                        <a:off x="1981200" y="2590800"/>
                        <a:ext cx="457200" cy="1588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0" name="Straight Connector 39"/>
                      <a:cNvCxnSpPr>
                        <a:endCxn id="26" idx="0"/>
                      </a:cNvCxnSpPr>
                    </a:nvCxnSpPr>
                    <a:spPr>
                      <a:xfrm flipV="1">
                        <a:off x="1981200" y="3808421"/>
                        <a:ext cx="2152697" cy="1579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2" name="Straight Connector 41"/>
                      <a:cNvCxnSpPr>
                        <a:stCxn id="51" idx="0"/>
                        <a:endCxn id="26" idx="2"/>
                      </a:cNvCxnSpPr>
                    </a:nvCxnSpPr>
                    <a:spPr>
                      <a:xfrm rot="5400000" flipH="1" flipV="1">
                        <a:off x="1499041" y="3499913"/>
                        <a:ext cx="1833272" cy="6103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5" name="Straight Connector 44"/>
                      <a:cNvCxnSpPr/>
                    </a:nvCxnSpPr>
                    <a:spPr>
                      <a:xfrm rot="5400000" flipH="1" flipV="1">
                        <a:off x="3734594" y="4037806"/>
                        <a:ext cx="762000" cy="1588"/>
                      </a:xfrm>
                      <a:prstGeom prst="line">
                        <a:avLst/>
                      </a:prstGeom>
                      <a:ln w="19050">
                        <a:prstDash val="dash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48" name="TextBox 47"/>
                      <a:cNvSpPr txBox="1"/>
                    </a:nvSpPr>
                    <a:spPr>
                      <a:xfrm rot="16200000">
                        <a:off x="486383" y="3153382"/>
                        <a:ext cx="155350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Pressure (</a:t>
                          </a:r>
                          <a:r>
                            <a:rPr lang="en-US" dirty="0" err="1" smtClean="0"/>
                            <a:t>atm</a:t>
                          </a:r>
                          <a:r>
                            <a:rPr lang="en-US" dirty="0" smtClean="0"/>
                            <a:t>)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1447800" y="3581400"/>
                        <a:ext cx="4764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0.5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0" name="TextBox 49"/>
                      <a:cNvSpPr txBox="1"/>
                    </a:nvSpPr>
                    <a:spPr>
                      <a:xfrm>
                        <a:off x="1447800" y="2450068"/>
                        <a:ext cx="476412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1.0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2057400" y="4419600"/>
                        <a:ext cx="71045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22.44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3709149" y="4419600"/>
                        <a:ext cx="710451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44.88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53" name="TextBox 52"/>
                      <a:cNvSpPr txBox="1"/>
                    </a:nvSpPr>
                    <a:spPr>
                      <a:xfrm>
                        <a:off x="2667000" y="4800600"/>
                        <a:ext cx="119449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Volume (L)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cxnSp>
                    <a:nvCxnSpPr>
                      <a:cNvPr id="55" name="Straight Connector 54"/>
                      <a:cNvCxnSpPr/>
                    </a:nvCxnSpPr>
                    <a:spPr>
                      <a:xfrm rot="5400000" flipH="1" flipV="1">
                        <a:off x="2819400" y="3124200"/>
                        <a:ext cx="228600" cy="22860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7" name="TextBox 56"/>
                      <a:cNvSpPr txBox="1"/>
                    </a:nvSpPr>
                    <a:spPr>
                      <a:xfrm>
                        <a:off x="2971800" y="2895600"/>
                        <a:ext cx="1032655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/>
                            <a:t>I</a:t>
                          </a:r>
                          <a:r>
                            <a:rPr lang="en-US" dirty="0" smtClean="0"/>
                            <a:t>sotherm</a:t>
                          </a:r>
                          <a:endParaRPr lang="en-US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Using ideal gas low we can calculate temperature: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  <w:vertAlign w:val="subscript"/>
        </w:rPr>
      </w:pPr>
      <w:r w:rsidRPr="001D5C5A">
        <w:rPr>
          <w:rFonts w:ascii="Times New Roman" w:hAnsi="Times New Roman"/>
          <w:sz w:val="24"/>
          <w:szCs w:val="24"/>
        </w:rPr>
        <w:t>Step 1 to 2 is P constant = P</w:t>
      </w:r>
      <w:r w:rsidRPr="001D5C5A">
        <w:rPr>
          <w:rFonts w:ascii="Times New Roman" w:hAnsi="Times New Roman"/>
          <w:sz w:val="24"/>
          <w:szCs w:val="24"/>
          <w:vertAlign w:val="subscript"/>
        </w:rPr>
        <w:t>ex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Step 2 to 3 (constant volume)</w:t>
      </w:r>
    </w:p>
    <w:p w:rsidR="001E1F03" w:rsidRPr="001D5C5A" w:rsidRDefault="001E1F03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(no expansion work)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Step 3 to 1 (isothermal compression)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 xml:space="preserve">For isothermal process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 xml:space="preserve">H=0 and </w:t>
      </w:r>
      <w:r w:rsidRPr="001D5C5A">
        <w:rPr>
          <w:rFonts w:ascii="Times New Roman" w:hAnsi="Times New Roman"/>
          <w:sz w:val="24"/>
          <w:szCs w:val="24"/>
        </w:rPr>
        <w:sym w:font="Symbol" w:char="F044"/>
      </w:r>
      <w:r w:rsidRPr="001D5C5A">
        <w:rPr>
          <w:rFonts w:ascii="Times New Roman" w:hAnsi="Times New Roman"/>
          <w:sz w:val="24"/>
          <w:szCs w:val="24"/>
        </w:rPr>
        <w:t>U=0</w:t>
      </w: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</w:p>
    <w:p w:rsidR="00C9643C" w:rsidRPr="001D5C5A" w:rsidRDefault="00C9643C" w:rsidP="00C9643C">
      <w:pPr>
        <w:pStyle w:val="ListParagraph"/>
        <w:spacing w:after="120"/>
        <w:ind w:left="900" w:hanging="360"/>
        <w:rPr>
          <w:rFonts w:ascii="Times New Roman" w:hAnsi="Times New Roman"/>
          <w:sz w:val="24"/>
          <w:szCs w:val="24"/>
        </w:rPr>
      </w:pPr>
      <w:r w:rsidRPr="001D5C5A">
        <w:rPr>
          <w:rFonts w:ascii="Times New Roman" w:hAnsi="Times New Roman"/>
          <w:sz w:val="24"/>
          <w:szCs w:val="24"/>
        </w:rPr>
        <w:t>For the total cycle</w:t>
      </w:r>
    </w:p>
    <w:p w:rsidR="00413092" w:rsidRPr="001D5C5A" w:rsidRDefault="00413092" w:rsidP="00C9643C">
      <w:pPr>
        <w:spacing w:after="120"/>
        <w:ind w:left="720"/>
        <w:rPr>
          <w:color w:val="000000"/>
          <w:szCs w:val="24"/>
        </w:rPr>
      </w:pPr>
    </w:p>
    <w:p w:rsidR="00413092" w:rsidRPr="001D5C5A" w:rsidRDefault="001E1F03" w:rsidP="009F0E94">
      <w:pPr>
        <w:spacing w:after="120"/>
        <w:ind w:left="1080"/>
        <w:rPr>
          <w:color w:val="000000"/>
          <w:szCs w:val="24"/>
        </w:rPr>
      </w:pPr>
      <w:r>
        <w:rPr>
          <w:color w:val="000000"/>
          <w:szCs w:val="24"/>
        </w:rPr>
        <w:t>(note tha</w:t>
      </w:r>
      <w:r w:rsidR="00EE09DF">
        <w:rPr>
          <w:color w:val="000000"/>
          <w:szCs w:val="24"/>
        </w:rPr>
        <w:t>t the plot above is not for the reversible adiabatic expansion or compression)</w:t>
      </w:r>
    </w:p>
    <w:p w:rsidR="00D32A38" w:rsidRPr="00D32A38" w:rsidRDefault="00D32A38" w:rsidP="00C9643C">
      <w:pPr>
        <w:numPr>
          <w:ilvl w:val="0"/>
          <w:numId w:val="9"/>
        </w:numPr>
        <w:spacing w:after="120"/>
        <w:rPr>
          <w:color w:val="000000"/>
          <w:szCs w:val="24"/>
        </w:rPr>
      </w:pPr>
      <w:r w:rsidRPr="00D32A38">
        <w:rPr>
          <w:color w:val="000000"/>
          <w:szCs w:val="24"/>
        </w:rPr>
        <w:t xml:space="preserve">Predict whether the values of q, w , </w:t>
      </w:r>
      <w:r w:rsidRPr="00D32A38">
        <w:rPr>
          <w:color w:val="000000"/>
          <w:szCs w:val="24"/>
        </w:rPr>
        <w:sym w:font="Symbol" w:char="F044"/>
      </w:r>
      <w:r w:rsidRPr="00D32A38">
        <w:rPr>
          <w:color w:val="000000"/>
          <w:szCs w:val="24"/>
        </w:rPr>
        <w:t xml:space="preserve">U and </w:t>
      </w:r>
      <w:r w:rsidRPr="00D32A38">
        <w:rPr>
          <w:color w:val="000000"/>
          <w:szCs w:val="24"/>
        </w:rPr>
        <w:sym w:font="Symbol" w:char="F044"/>
      </w:r>
      <w:r w:rsidRPr="00D32A38">
        <w:rPr>
          <w:color w:val="000000"/>
          <w:szCs w:val="24"/>
        </w:rPr>
        <w:t>H are positive, zero, or negative for each of the following processes: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 w:rsidRPr="00D32A38">
        <w:rPr>
          <w:rFonts w:ascii="Times New Roman" w:hAnsi="Times New Roman"/>
          <w:color w:val="000000"/>
          <w:szCs w:val="24"/>
        </w:rPr>
        <w:t xml:space="preserve">Metling of ice at 1 atm </w:t>
      </w:r>
      <w:r>
        <w:rPr>
          <w:rFonts w:ascii="Times New Roman" w:hAnsi="Times New Roman"/>
          <w:color w:val="000000"/>
          <w:szCs w:val="24"/>
        </w:rPr>
        <w:t xml:space="preserve">and 273K 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Melting of solid cylcohexane at 1 atm and the normal melting point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Reversible isothermal expansion of an ideal gas</w:t>
      </w:r>
    </w:p>
    <w:p w:rsidR="00D32A38" w:rsidRDefault="00D32A38" w:rsidP="00D32A38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Reversible adiabatic expansion of an ideal gas</w:t>
      </w:r>
    </w:p>
    <w:p w:rsidR="00D32A38" w:rsidRDefault="00D32A38" w:rsidP="00D32A38">
      <w:pPr>
        <w:pStyle w:val="ListParagraph"/>
        <w:spacing w:after="120"/>
        <w:ind w:left="1440"/>
        <w:rPr>
          <w:rFonts w:ascii="Times New Roman" w:hAnsi="Times New Roman"/>
          <w:color w:val="000000"/>
          <w:szCs w:val="24"/>
        </w:rPr>
      </w:pPr>
    </w:p>
    <w:p w:rsidR="00D32A38" w:rsidRDefault="00D32A38" w:rsidP="00D32A38">
      <w:pPr>
        <w:pStyle w:val="ListParagraph"/>
        <w:spacing w:after="120"/>
        <w:ind w:left="144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For most substances, the volume </w:t>
      </w:r>
      <w:r w:rsidR="00F07803">
        <w:rPr>
          <w:rFonts w:ascii="Times New Roman" w:hAnsi="Times New Roman"/>
          <w:color w:val="000000"/>
          <w:szCs w:val="24"/>
        </w:rPr>
        <w:t xml:space="preserve">increases upon melting, but </w:t>
      </w:r>
      <w:r>
        <w:rPr>
          <w:rFonts w:ascii="Times New Roman" w:hAnsi="Times New Roman"/>
          <w:color w:val="000000"/>
          <w:szCs w:val="24"/>
        </w:rPr>
        <w:t>for the ice melting to water under the given conditions, the</w:t>
      </w:r>
      <w:r w:rsidR="00F07803">
        <w:rPr>
          <w:rFonts w:ascii="Times New Roman" w:hAnsi="Times New Roman"/>
          <w:color w:val="000000"/>
          <w:szCs w:val="24"/>
        </w:rPr>
        <w:t xml:space="preserve"> volume decreases. In all cases the change in volume between solid and liquid phases is very small and work associated will be small also. For the ideal gas U and H depend on the temperature only </w:t>
      </w:r>
    </w:p>
    <w:p w:rsidR="00FF1A58" w:rsidRPr="00FF1A58" w:rsidRDefault="00C90178" w:rsidP="00FF1A58">
      <w:pPr>
        <w:spacing w:after="120"/>
        <w:rPr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√</w:t>
      </w:r>
    </w:p>
    <w:p w:rsidR="00413092" w:rsidRPr="001D5C5A" w:rsidRDefault="00413092" w:rsidP="00C9643C">
      <w:pPr>
        <w:numPr>
          <w:ilvl w:val="0"/>
          <w:numId w:val="9"/>
        </w:numPr>
        <w:spacing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>The molar heat capacity of the substance is often reported in the form Cp= a +bT+c/T</w:t>
      </w:r>
      <w:r w:rsidRPr="001D5C5A">
        <w:rPr>
          <w:rFonts w:eastAsia="MS PGothic"/>
          <w:color w:val="000000"/>
          <w:kern w:val="24"/>
          <w:position w:val="14"/>
          <w:szCs w:val="24"/>
          <w:vertAlign w:val="superscript"/>
        </w:rPr>
        <w:t>2</w:t>
      </w:r>
      <w:r w:rsidRPr="001D5C5A">
        <w:rPr>
          <w:rFonts w:eastAsia="MS PGothic"/>
          <w:color w:val="000000"/>
          <w:kern w:val="24"/>
          <w:szCs w:val="24"/>
        </w:rPr>
        <w:t>. Use this expression to make an accurate estimate of the change in molar enthalpy of carbon dioxide when it is heated from 15</w:t>
      </w:r>
      <w:r w:rsidRPr="001D5C5A">
        <w:rPr>
          <w:rFonts w:eastAsia="MS PGothic"/>
          <w:color w:val="000000"/>
          <w:kern w:val="24"/>
          <w:szCs w:val="24"/>
        </w:rPr>
        <w:sym w:font="Symbol" w:char="F0B0"/>
      </w:r>
      <w:r w:rsidRPr="001D5C5A">
        <w:rPr>
          <w:rFonts w:eastAsia="MS PGothic"/>
          <w:color w:val="000000"/>
          <w:kern w:val="24"/>
          <w:szCs w:val="24"/>
        </w:rPr>
        <w:t>C to 87</w:t>
      </w:r>
      <w:r w:rsidRPr="001D5C5A">
        <w:rPr>
          <w:rFonts w:eastAsia="MS PGothic"/>
          <w:color w:val="000000"/>
          <w:kern w:val="24"/>
          <w:szCs w:val="24"/>
        </w:rPr>
        <w:sym w:font="Symbol" w:char="F0B0"/>
      </w:r>
      <w:r w:rsidRPr="001D5C5A">
        <w:rPr>
          <w:rFonts w:eastAsia="MS PGothic"/>
          <w:color w:val="000000"/>
          <w:kern w:val="24"/>
          <w:szCs w:val="24"/>
        </w:rPr>
        <w:t>C.</w:t>
      </w:r>
    </w:p>
    <w:p w:rsidR="00413092" w:rsidRPr="001D5C5A" w:rsidRDefault="00C9643C" w:rsidP="00B52D7C">
      <w:pPr>
        <w:spacing w:after="120"/>
        <w:ind w:left="1080"/>
        <w:rPr>
          <w:color w:val="000000"/>
          <w:szCs w:val="24"/>
        </w:rPr>
      </w:pPr>
      <w:r w:rsidRPr="001D5C5A">
        <w:rPr>
          <w:noProof/>
          <w:color w:val="000000"/>
          <w:szCs w:val="24"/>
        </w:rPr>
        <w:drawing>
          <wp:inline distT="0" distB="0" distL="0" distR="0">
            <wp:extent cx="4927376" cy="1746250"/>
            <wp:effectExtent l="6096" t="0" r="478" b="0"/>
            <wp:docPr id="8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32700" cy="2708275"/>
                      <a:chOff x="812800" y="3024188"/>
                      <a:chExt cx="7632700" cy="2708275"/>
                    </a:xfrm>
                  </a:grpSpPr>
                  <a:pic>
                    <a:nvPicPr>
                      <a:cNvPr id="457731" name="Picture 2" descr="table 2-02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 b="20799"/>
                      <a:stretch>
                        <a:fillRect/>
                      </a:stretch>
                    </a:blipFill>
                    <a:spPr bwMode="auto">
                      <a:xfrm>
                        <a:off x="812800" y="3024188"/>
                        <a:ext cx="7632700" cy="2708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457732" name="TextBox 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46788" y="3676650"/>
                        <a:ext cx="1119187" cy="4619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ＭＳ Ｐゴシック"/>
                              <a:cs typeface="ＭＳ Ｐゴシック"/>
                            </a:defRPr>
                          </a:lvl9pPr>
                        </a:lstStyle>
                        <a:p>
                          <a:r>
                            <a:rPr lang="en-US" sz="1800" dirty="0"/>
                            <a:t>10</a:t>
                          </a:r>
                          <a:r>
                            <a:rPr lang="en-US" sz="1800" baseline="30000" dirty="0"/>
                            <a:t>-3 </a:t>
                          </a:r>
                          <a:r>
                            <a:rPr lang="en-US" sz="1800" dirty="0"/>
                            <a:t>K</a:t>
                          </a:r>
                          <a:r>
                            <a:rPr lang="en-US" sz="1800" baseline="30000" dirty="0"/>
                            <a:t>-1</a:t>
                          </a:r>
                          <a:r>
                            <a:rPr lang="en-US" dirty="0"/>
                            <a:t> </a:t>
                          </a:r>
                        </a:p>
                      </a:txBody>
                      <a:useSpRect/>
                    </a:txSp>
                  </a:sp>
                  <a:cxnSp>
                    <a:nvCxnSpPr>
                      <a:cNvPr id="7" name="Straight Connector 6"/>
                      <a:cNvCxnSpPr>
                        <a:endCxn id="457732" idx="1"/>
                      </a:cNvCxnSpPr>
                    </a:nvCxnSpPr>
                    <a:spPr>
                      <a:xfrm flipV="1">
                        <a:off x="5561013" y="3906838"/>
                        <a:ext cx="485775" cy="3016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7053B8" w:rsidRDefault="00413092" w:rsidP="00D03CFE">
      <w:pPr>
        <w:spacing w:after="120"/>
        <w:ind w:left="1080"/>
        <w:rPr>
          <w:color w:val="000000"/>
          <w:szCs w:val="24"/>
        </w:rPr>
      </w:pPr>
      <w:r w:rsidRPr="001D5C5A">
        <w:rPr>
          <w:color w:val="000000"/>
          <w:szCs w:val="24"/>
        </w:rPr>
        <w:t xml:space="preserve">For change in enthalpy we use </w:t>
      </w:r>
      <w:r w:rsidRPr="001D5C5A">
        <w:rPr>
          <w:color w:val="000000"/>
          <w:position w:val="-10"/>
          <w:szCs w:val="24"/>
        </w:rPr>
        <w:object w:dxaOrig="1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9.5pt" o:ole="">
            <v:imagedata r:id="rId8" o:title=""/>
          </v:shape>
          <o:OLEObject Type="Embed" ProgID="Equation.DSMT4" ShapeID="_x0000_i1025" DrawAspect="Content" ObjectID="_1454103454" r:id="rId9"/>
        </w:object>
      </w:r>
      <w:r w:rsidRPr="001D5C5A">
        <w:rPr>
          <w:color w:val="000000"/>
          <w:szCs w:val="24"/>
        </w:rPr>
        <w:t xml:space="preserve"> which we have to integrate  </w:t>
      </w:r>
    </w:p>
    <w:p w:rsidR="007053B8" w:rsidRDefault="007053B8" w:rsidP="007053B8">
      <w:pPr>
        <w:spacing w:after="120"/>
        <w:ind w:left="1080"/>
        <w:jc w:val="center"/>
        <w:rPr>
          <w:color w:val="000000"/>
          <w:szCs w:val="24"/>
        </w:rPr>
      </w:pPr>
      <m:oMathPara>
        <m:oMath>
          <m:r>
            <w:rPr>
              <w:rFonts w:ascii="Cambria Math" w:hAnsi="Cambria Math"/>
              <w:color w:val="000000"/>
              <w:szCs w:val="24"/>
            </w:rPr>
            <m:t>∆H=</m:t>
          </m:r>
          <m:nary>
            <m:naryPr>
              <m:limLoc m:val="subSup"/>
              <m:ctrlPr>
                <w:rPr>
                  <w:rFonts w:ascii="Cambria Math" w:hAnsi="Cambria Math"/>
                  <w:i/>
                  <w:color w:val="000000"/>
                  <w:szCs w:val="24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000000"/>
                  <w:szCs w:val="24"/>
                </w:rPr>
                <m:t>dT</m:t>
              </m:r>
            </m:e>
          </m:nary>
        </m:oMath>
      </m:oMathPara>
    </w:p>
    <w:p w:rsidR="007053B8" w:rsidRDefault="007053B8" w:rsidP="007053B8">
      <w:pPr>
        <w:spacing w:after="120"/>
        <w:ind w:left="1080"/>
        <w:jc w:val="center"/>
        <w:rPr>
          <w:color w:val="000000"/>
          <w:szCs w:val="24"/>
        </w:rPr>
      </w:pPr>
    </w:p>
    <w:p w:rsidR="00413092" w:rsidRPr="001D5C5A" w:rsidRDefault="007053B8" w:rsidP="00D03CFE">
      <w:pPr>
        <w:spacing w:after="120"/>
        <w:ind w:left="1080"/>
        <w:rPr>
          <w:color w:val="000000"/>
          <w:szCs w:val="24"/>
        </w:rPr>
      </w:pPr>
      <w:r>
        <w:rPr>
          <w:color w:val="000000"/>
          <w:szCs w:val="24"/>
        </w:rPr>
        <w:t>Answer = 2790.3J/mol</w:t>
      </w:r>
    </w:p>
    <w:p w:rsidR="00413092" w:rsidRPr="00C90178" w:rsidRDefault="00C90178" w:rsidP="00A73154">
      <w:pPr>
        <w:spacing w:after="120"/>
        <w:rPr>
          <w:color w:val="000000"/>
          <w:szCs w:val="24"/>
        </w:rPr>
      </w:pPr>
      <w:r w:rsidRPr="00C90178">
        <w:rPr>
          <w:rFonts w:ascii="Calibri" w:hAnsi="Calibri"/>
          <w:color w:val="000000"/>
          <w:szCs w:val="24"/>
        </w:rPr>
        <w:t>√</w:t>
      </w:r>
    </w:p>
    <w:p w:rsidR="00521704" w:rsidRPr="001D5C5A" w:rsidRDefault="00521704" w:rsidP="00521704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>Photosynthesis produces glucose, C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12</w:t>
      </w:r>
      <w:r w:rsidRPr="001D5C5A">
        <w:rPr>
          <w:rFonts w:eastAsia="MS PGothic"/>
          <w:color w:val="000000"/>
          <w:kern w:val="24"/>
          <w:szCs w:val="24"/>
        </w:rPr>
        <w:t>O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</w:rPr>
        <w:t xml:space="preserve"> and oxygen from carbon dioxide and water:</w:t>
      </w:r>
    </w:p>
    <w:p w:rsidR="00521704" w:rsidRPr="001D5C5A" w:rsidRDefault="00521704" w:rsidP="00521704">
      <w:pPr>
        <w:spacing w:after="120"/>
        <w:rPr>
          <w:rFonts w:eastAsia="MS PGothic"/>
          <w:color w:val="000000"/>
          <w:kern w:val="24"/>
          <w:szCs w:val="24"/>
        </w:rPr>
      </w:pPr>
    </w:p>
    <w:p w:rsidR="00521704" w:rsidRPr="001D5C5A" w:rsidRDefault="00521704" w:rsidP="00521704">
      <w:pPr>
        <w:numPr>
          <w:ilvl w:val="0"/>
          <w:numId w:val="10"/>
        </w:numPr>
        <w:spacing w:before="240"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 xml:space="preserve">How would you determine the </w:t>
      </w:r>
      <w:r w:rsidRPr="001D5C5A">
        <w:rPr>
          <w:rFonts w:eastAsia="MS PGothic"/>
          <w:color w:val="000000"/>
          <w:kern w:val="24"/>
          <w:szCs w:val="24"/>
        </w:rPr>
        <w:sym w:font="Symbol" w:char="F044"/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r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o</w:t>
      </w:r>
      <w:r w:rsidRPr="001D5C5A">
        <w:rPr>
          <w:rFonts w:eastAsia="MS PGothic"/>
          <w:color w:val="000000"/>
          <w:kern w:val="24"/>
          <w:szCs w:val="24"/>
        </w:rPr>
        <w:t xml:space="preserve"> value for this reaction experimentally?</w:t>
      </w:r>
    </w:p>
    <w:p w:rsidR="00521704" w:rsidRPr="001D5C5A" w:rsidRDefault="00521704" w:rsidP="00521704">
      <w:pPr>
        <w:numPr>
          <w:ilvl w:val="0"/>
          <w:numId w:val="10"/>
        </w:numPr>
        <w:spacing w:before="240" w:after="120"/>
        <w:rPr>
          <w:color w:val="000000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lastRenderedPageBreak/>
        <w:t>Solar radiation produces approximately 7.0 x 10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14</w:t>
      </w:r>
      <w:r w:rsidRPr="001D5C5A">
        <w:rPr>
          <w:rFonts w:eastAsia="MS PGothic"/>
          <w:color w:val="000000"/>
          <w:kern w:val="24"/>
          <w:szCs w:val="24"/>
        </w:rPr>
        <w:t xml:space="preserve">kg glucose a year on Earth. What is the corresponding change in the </w:t>
      </w:r>
      <w:r w:rsidRPr="001D5C5A">
        <w:rPr>
          <w:rFonts w:eastAsia="MS PGothic"/>
          <w:color w:val="000000"/>
          <w:kern w:val="24"/>
          <w:szCs w:val="24"/>
        </w:rPr>
        <w:sym w:font="Symbol" w:char="F044"/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r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>o</w:t>
      </w:r>
      <w:r w:rsidRPr="001D5C5A">
        <w:rPr>
          <w:rFonts w:eastAsia="MS PGothic"/>
          <w:color w:val="000000"/>
          <w:kern w:val="24"/>
          <w:szCs w:val="24"/>
        </w:rPr>
        <w:t xml:space="preserve"> value?</w:t>
      </w:r>
    </w:p>
    <w:p w:rsidR="00521704" w:rsidRPr="007053B8" w:rsidRDefault="00521704" w:rsidP="007053B8">
      <w:pPr>
        <w:pStyle w:val="ListParagraph"/>
        <w:numPr>
          <w:ilvl w:val="0"/>
          <w:numId w:val="14"/>
        </w:numPr>
        <w:spacing w:before="240" w:after="120"/>
        <w:rPr>
          <w:color w:val="000000"/>
          <w:szCs w:val="24"/>
        </w:rPr>
      </w:pPr>
      <w:r w:rsidRPr="007053B8">
        <w:rPr>
          <w:rFonts w:eastAsia="MS PGothic"/>
          <w:color w:val="000000"/>
          <w:kern w:val="24"/>
          <w:szCs w:val="24"/>
        </w:rPr>
        <w:t xml:space="preserve">You need to calculate the </w:t>
      </w:r>
      <w:r w:rsidRPr="001D5C5A">
        <w:rPr>
          <w:kern w:val="24"/>
        </w:rPr>
        <w:sym w:font="Symbol" w:char="F044"/>
      </w:r>
      <w:r w:rsidRPr="007053B8">
        <w:rPr>
          <w:rFonts w:eastAsia="MS PGothic"/>
          <w:color w:val="000000"/>
          <w:kern w:val="24"/>
          <w:szCs w:val="24"/>
          <w:vertAlign w:val="subscript"/>
        </w:rPr>
        <w:t>r</w:t>
      </w:r>
      <w:r w:rsidRPr="007053B8">
        <w:rPr>
          <w:rFonts w:eastAsia="MS PGothic"/>
          <w:color w:val="000000"/>
          <w:kern w:val="24"/>
          <w:szCs w:val="24"/>
        </w:rPr>
        <w:t>H</w:t>
      </w:r>
      <w:r w:rsidRPr="007053B8">
        <w:rPr>
          <w:rFonts w:eastAsia="MS PGothic"/>
          <w:color w:val="000000"/>
          <w:kern w:val="24"/>
          <w:szCs w:val="24"/>
          <w:vertAlign w:val="superscript"/>
        </w:rPr>
        <w:t>o</w:t>
      </w:r>
      <w:r w:rsidRPr="007053B8">
        <w:rPr>
          <w:rFonts w:eastAsia="MS PGothic"/>
          <w:color w:val="000000"/>
          <w:kern w:val="24"/>
          <w:szCs w:val="24"/>
        </w:rPr>
        <w:t xml:space="preserve"> from the standard enthalpies of formation.</w:t>
      </w:r>
    </w:p>
    <w:p w:rsidR="00521704" w:rsidRPr="001D5C5A" w:rsidRDefault="00521704" w:rsidP="00521704">
      <w:pPr>
        <w:spacing w:before="240" w:after="120"/>
        <w:ind w:left="900"/>
        <w:rPr>
          <w:rFonts w:eastAsia="MS PGothic"/>
          <w:color w:val="000000"/>
          <w:kern w:val="24"/>
          <w:szCs w:val="24"/>
        </w:rPr>
      </w:pPr>
      <w:r w:rsidRPr="001D5C5A">
        <w:rPr>
          <w:rFonts w:eastAsia="MS PGothic"/>
          <w:color w:val="000000"/>
          <w:kern w:val="24"/>
          <w:szCs w:val="24"/>
        </w:rPr>
        <w:t>6CO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2</w:t>
      </w:r>
      <w:r w:rsidRPr="001D5C5A">
        <w:rPr>
          <w:rFonts w:eastAsia="MS PGothic"/>
          <w:color w:val="000000"/>
          <w:kern w:val="24"/>
          <w:szCs w:val="24"/>
        </w:rPr>
        <w:t xml:space="preserve"> + 6H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2</w:t>
      </w:r>
      <w:r w:rsidRPr="001D5C5A">
        <w:rPr>
          <w:rFonts w:eastAsia="MS PGothic"/>
          <w:color w:val="000000"/>
          <w:kern w:val="24"/>
          <w:szCs w:val="24"/>
        </w:rPr>
        <w:t xml:space="preserve">O    </w:t>
      </w:r>
      <w:r w:rsidRPr="001D5C5A">
        <w:rPr>
          <w:rFonts w:eastAsia="MS PGothic"/>
          <w:color w:val="000000"/>
          <w:kern w:val="24"/>
          <w:szCs w:val="24"/>
        </w:rPr>
        <w:sym w:font="Symbol" w:char="F0AE"/>
      </w:r>
      <w:r w:rsidRPr="001D5C5A">
        <w:rPr>
          <w:rFonts w:eastAsia="MS PGothic"/>
          <w:color w:val="000000"/>
          <w:kern w:val="24"/>
          <w:szCs w:val="24"/>
        </w:rPr>
        <w:t xml:space="preserve">  C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</w:rPr>
        <w:t>H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12</w:t>
      </w:r>
      <w:r w:rsidRPr="001D5C5A">
        <w:rPr>
          <w:rFonts w:eastAsia="MS PGothic"/>
          <w:color w:val="000000"/>
          <w:kern w:val="24"/>
          <w:szCs w:val="24"/>
        </w:rPr>
        <w:t>O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6</w:t>
      </w:r>
      <w:r w:rsidRPr="001D5C5A">
        <w:rPr>
          <w:rFonts w:eastAsia="MS PGothic"/>
          <w:color w:val="000000"/>
          <w:kern w:val="24"/>
          <w:szCs w:val="24"/>
          <w:vertAlign w:val="superscript"/>
        </w:rPr>
        <w:t xml:space="preserve"> </w:t>
      </w:r>
      <w:r w:rsidRPr="001D5C5A">
        <w:rPr>
          <w:rFonts w:eastAsia="MS PGothic"/>
          <w:color w:val="000000"/>
          <w:kern w:val="24"/>
          <w:szCs w:val="24"/>
        </w:rPr>
        <w:t>+ 6O</w:t>
      </w:r>
      <w:r w:rsidRPr="001D5C5A">
        <w:rPr>
          <w:rFonts w:eastAsia="MS PGothic"/>
          <w:color w:val="000000"/>
          <w:kern w:val="24"/>
          <w:szCs w:val="24"/>
          <w:vertAlign w:val="subscript"/>
        </w:rPr>
        <w:t>2</w:t>
      </w:r>
    </w:p>
    <w:p w:rsidR="00521704" w:rsidRPr="001D5C5A" w:rsidRDefault="00521704" w:rsidP="00521704">
      <w:pPr>
        <w:spacing w:before="240" w:after="120"/>
        <w:ind w:left="900"/>
        <w:rPr>
          <w:rFonts w:eastAsia="MS PGothic"/>
          <w:color w:val="000000"/>
          <w:kern w:val="24"/>
          <w:szCs w:val="24"/>
        </w:rPr>
      </w:pPr>
    </w:p>
    <w:p w:rsidR="00521704" w:rsidRPr="001D5C5A" w:rsidRDefault="00521704" w:rsidP="00521704">
      <w:pPr>
        <w:spacing w:after="120"/>
        <w:ind w:left="720"/>
        <w:rPr>
          <w:color w:val="000000"/>
          <w:szCs w:val="24"/>
        </w:rPr>
      </w:pPr>
    </w:p>
    <w:p w:rsidR="00521704" w:rsidRPr="001D5C5A" w:rsidRDefault="00521704" w:rsidP="00521704">
      <w:pPr>
        <w:spacing w:after="120"/>
        <w:rPr>
          <w:i/>
          <w:color w:val="000000"/>
          <w:szCs w:val="24"/>
        </w:rPr>
      </w:pPr>
    </w:p>
    <w:p w:rsidR="00521704" w:rsidRPr="001D5C5A" w:rsidRDefault="00521704" w:rsidP="00521704">
      <w:pPr>
        <w:numPr>
          <w:ilvl w:val="0"/>
          <w:numId w:val="5"/>
        </w:numPr>
        <w:spacing w:after="120"/>
        <w:rPr>
          <w:color w:val="000000"/>
          <w:szCs w:val="24"/>
        </w:rPr>
      </w:pPr>
      <w:r w:rsidRPr="001D5C5A">
        <w:rPr>
          <w:color w:val="000000"/>
          <w:szCs w:val="24"/>
        </w:rPr>
        <w:t>From the molar enthalpy of vaporization of water (H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O (l)</w:t>
      </w:r>
      <w:r w:rsidRPr="001D5C5A">
        <w:rPr>
          <w:color w:val="000000"/>
          <w:szCs w:val="24"/>
        </w:rPr>
        <w:sym w:font="Symbol" w:char="F0AE"/>
      </w:r>
      <w:r w:rsidRPr="001D5C5A">
        <w:rPr>
          <w:color w:val="000000"/>
          <w:szCs w:val="24"/>
        </w:rPr>
        <w:t xml:space="preserve">  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O (g)) at 373 K and the bond enthalpies of 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 xml:space="preserve"> and O</w:t>
      </w:r>
      <w:r w:rsidRPr="001D5C5A">
        <w:rPr>
          <w:color w:val="000000"/>
          <w:szCs w:val="24"/>
          <w:vertAlign w:val="subscript"/>
        </w:rPr>
        <w:t>2</w:t>
      </w:r>
      <w:r w:rsidR="003F656D" w:rsidRPr="001D5C5A">
        <w:rPr>
          <w:color w:val="000000"/>
          <w:szCs w:val="24"/>
        </w:rPr>
        <w:t xml:space="preserve"> (see Table 3</w:t>
      </w:r>
      <w:r w:rsidRPr="001D5C5A">
        <w:rPr>
          <w:color w:val="000000"/>
          <w:szCs w:val="24"/>
        </w:rPr>
        <w:t>.4 in text) calculate the average O-H bond enthalpy of water (H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 xml:space="preserve">O(g) </w:t>
      </w:r>
      <w:r w:rsidRPr="001D5C5A">
        <w:rPr>
          <w:color w:val="000000"/>
          <w:szCs w:val="24"/>
        </w:rPr>
        <w:sym w:font="Symbol" w:char="F0AE"/>
      </w:r>
      <w:r w:rsidRPr="001D5C5A">
        <w:rPr>
          <w:color w:val="000000"/>
          <w:szCs w:val="24"/>
        </w:rPr>
        <w:t xml:space="preserve"> 2H(g)+O(g)) using that </w:t>
      </w:r>
    </w:p>
    <w:p w:rsidR="00521704" w:rsidRPr="001D5C5A" w:rsidRDefault="00521704" w:rsidP="00521704">
      <w:pPr>
        <w:spacing w:after="120"/>
        <w:ind w:left="1440"/>
        <w:rPr>
          <w:color w:val="000000"/>
          <w:szCs w:val="24"/>
        </w:rPr>
      </w:pPr>
      <w:r w:rsidRPr="001D5C5A">
        <w:rPr>
          <w:color w:val="000000"/>
          <w:szCs w:val="24"/>
        </w:rPr>
        <w:t>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(</w:t>
      </w:r>
      <w:r w:rsidRPr="001D5C5A">
        <w:rPr>
          <w:i/>
          <w:color w:val="000000"/>
          <w:szCs w:val="24"/>
        </w:rPr>
        <w:t>g</w:t>
      </w:r>
      <w:r w:rsidRPr="001D5C5A">
        <w:rPr>
          <w:color w:val="000000"/>
          <w:szCs w:val="24"/>
        </w:rPr>
        <w:t>) + ½ O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(</w:t>
      </w:r>
      <w:r w:rsidRPr="001D5C5A">
        <w:rPr>
          <w:i/>
          <w:color w:val="000000"/>
          <w:szCs w:val="24"/>
        </w:rPr>
        <w:t>g</w:t>
      </w:r>
      <w:r w:rsidRPr="001D5C5A">
        <w:rPr>
          <w:color w:val="000000"/>
          <w:szCs w:val="24"/>
        </w:rPr>
        <w:t xml:space="preserve">) </w:t>
      </w:r>
      <w:r w:rsidRPr="001D5C5A">
        <w:rPr>
          <w:color w:val="000000"/>
          <w:szCs w:val="24"/>
        </w:rPr>
        <w:sym w:font="Symbol" w:char="F0AE"/>
      </w:r>
      <w:r w:rsidRPr="001D5C5A">
        <w:rPr>
          <w:color w:val="000000"/>
          <w:szCs w:val="24"/>
        </w:rPr>
        <w:t xml:space="preserve"> 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O(</w:t>
      </w:r>
      <w:r w:rsidRPr="001D5C5A">
        <w:rPr>
          <w:i/>
          <w:color w:val="000000"/>
          <w:szCs w:val="24"/>
        </w:rPr>
        <w:t>l</w:t>
      </w:r>
      <w:r w:rsidRPr="001D5C5A">
        <w:rPr>
          <w:color w:val="000000"/>
          <w:szCs w:val="24"/>
        </w:rPr>
        <w:t>)</w:t>
      </w:r>
      <w:r w:rsidRPr="001D5C5A">
        <w:rPr>
          <w:color w:val="000000"/>
          <w:szCs w:val="24"/>
        </w:rPr>
        <w:tab/>
      </w:r>
      <w:r w:rsidRPr="001D5C5A">
        <w:rPr>
          <w:color w:val="000000"/>
          <w:szCs w:val="24"/>
        </w:rPr>
        <w:tab/>
      </w:r>
      <w:r w:rsidRPr="001D5C5A">
        <w:rPr>
          <w:color w:val="000000"/>
          <w:szCs w:val="24"/>
        </w:rPr>
        <w:sym w:font="Symbol" w:char="F044"/>
      </w:r>
      <w:r w:rsidRPr="001D5C5A">
        <w:rPr>
          <w:i/>
          <w:color w:val="000000"/>
          <w:szCs w:val="24"/>
          <w:vertAlign w:val="subscript"/>
        </w:rPr>
        <w:t>r</w:t>
      </w:r>
      <w:r w:rsidRPr="001D5C5A">
        <w:rPr>
          <w:color w:val="000000"/>
          <w:szCs w:val="24"/>
        </w:rPr>
        <w:t>H</w:t>
      </w:r>
      <w:r w:rsidRPr="001D5C5A">
        <w:rPr>
          <w:color w:val="000000"/>
          <w:szCs w:val="24"/>
        </w:rPr>
        <w:sym w:font="Symbol" w:char="F0B0"/>
      </w:r>
      <w:r w:rsidRPr="001D5C5A">
        <w:rPr>
          <w:color w:val="000000"/>
          <w:szCs w:val="24"/>
        </w:rPr>
        <w:t xml:space="preserve"> = -285.8 kJ mol</w:t>
      </w:r>
      <w:r w:rsidRPr="001D5C5A">
        <w:rPr>
          <w:color w:val="000000"/>
          <w:szCs w:val="24"/>
          <w:vertAlign w:val="superscript"/>
        </w:rPr>
        <w:t>-1</w:t>
      </w:r>
    </w:p>
    <w:p w:rsidR="00521704" w:rsidRPr="001D5C5A" w:rsidRDefault="003F656D" w:rsidP="00521704">
      <w:pPr>
        <w:tabs>
          <w:tab w:val="left" w:pos="1080"/>
        </w:tabs>
        <w:spacing w:after="120"/>
        <w:ind w:left="540"/>
        <w:rPr>
          <w:color w:val="000000"/>
          <w:szCs w:val="24"/>
        </w:rPr>
      </w:pPr>
      <w:r w:rsidRPr="001D5C5A">
        <w:rPr>
          <w:color w:val="000000"/>
          <w:szCs w:val="24"/>
        </w:rPr>
        <w:tab/>
        <w:t>Assume that heat capacities are independent of pressure</w:t>
      </w:r>
    </w:p>
    <w:p w:rsidR="00521704" w:rsidRDefault="00521704" w:rsidP="00521704">
      <w:pPr>
        <w:tabs>
          <w:tab w:val="left" w:pos="1080"/>
        </w:tabs>
        <w:spacing w:after="120"/>
        <w:ind w:left="540"/>
        <w:rPr>
          <w:color w:val="000000"/>
          <w:szCs w:val="24"/>
        </w:rPr>
      </w:pPr>
      <w:r w:rsidRPr="001D5C5A">
        <w:rPr>
          <w:color w:val="000000"/>
          <w:szCs w:val="24"/>
        </w:rPr>
        <w:t xml:space="preserve">You need first to calculate the enthalpy of vaporization at 373K </w:t>
      </w:r>
      <w:r w:rsidR="003F656D" w:rsidRPr="001D5C5A">
        <w:rPr>
          <w:color w:val="000000"/>
          <w:szCs w:val="24"/>
        </w:rPr>
        <w:t>from standard enthalpy of vaporization at 283K</w:t>
      </w:r>
      <w:r w:rsidR="00C42005">
        <w:rPr>
          <w:color w:val="000000"/>
          <w:szCs w:val="24"/>
        </w:rPr>
        <w:t xml:space="preserve">   </w:t>
      </w:r>
      <w:r w:rsidR="00C42005" w:rsidRPr="00C42005">
        <w:rPr>
          <w:color w:val="000000"/>
          <w:szCs w:val="24"/>
        </w:rPr>
        <w:sym w:font="Wingdings" w:char="F0DF"/>
      </w:r>
      <w:r w:rsidR="00C42005">
        <w:rPr>
          <w:color w:val="000000"/>
          <w:szCs w:val="24"/>
        </w:rPr>
        <w:t xml:space="preserve"> 298K?</w:t>
      </w:r>
    </w:p>
    <w:p w:rsidR="00C42005" w:rsidRDefault="00C42005" w:rsidP="00C42005">
      <w:pPr>
        <w:tabs>
          <w:tab w:val="left" w:pos="1080"/>
        </w:tabs>
        <w:spacing w:after="120"/>
        <w:ind w:left="540"/>
        <w:jc w:val="center"/>
        <w:rPr>
          <w:color w:val="000000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/>
                  <w:szCs w:val="24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4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color w:val="000000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color w:val="000000"/>
                  <w:szCs w:val="24"/>
                </w:rPr>
                <m:t>298</m:t>
              </m:r>
            </m:sub>
            <m:sup>
              <m:r>
                <w:rPr>
                  <w:rFonts w:ascii="Cambria Math" w:hAnsi="Cambria Math"/>
                  <w:color w:val="000000"/>
                  <w:szCs w:val="24"/>
                </w:rPr>
                <m:t>0</m:t>
              </m:r>
            </m:sup>
          </m:sSubSup>
          <m:r>
            <w:rPr>
              <w:rFonts w:ascii="Cambria Math" w:hAnsi="Cambria Math"/>
              <w:color w:val="000000"/>
              <w:szCs w:val="24"/>
            </w:rPr>
            <m:t>+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color w:val="000000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color w:val="000000"/>
                  <w:szCs w:val="24"/>
                </w:rPr>
                <m:t>dT</m:t>
              </m:r>
            </m:e>
          </m:nary>
        </m:oMath>
      </m:oMathPara>
    </w:p>
    <w:p w:rsidR="00521704" w:rsidRPr="00C42005" w:rsidRDefault="00C42005" w:rsidP="00C42005">
      <w:pPr>
        <w:tabs>
          <w:tab w:val="left" w:pos="1080"/>
        </w:tabs>
        <w:spacing w:after="120"/>
        <w:ind w:left="540"/>
        <w:jc w:val="both"/>
        <w:rPr>
          <w:color w:val="000000"/>
          <w:szCs w:val="24"/>
          <w:vertAlign w:val="subscript"/>
        </w:rPr>
      </w:pPr>
      <w:r>
        <w:rPr>
          <w:color w:val="000000"/>
          <w:szCs w:val="24"/>
        </w:rPr>
        <w:t>Answer = 40.9KJ/mol</w:t>
      </w:r>
    </w:p>
    <w:p w:rsidR="00521704" w:rsidRDefault="00521704" w:rsidP="00521704">
      <w:pPr>
        <w:tabs>
          <w:tab w:val="left" w:pos="1080"/>
        </w:tabs>
        <w:spacing w:after="120"/>
        <w:ind w:left="540"/>
        <w:rPr>
          <w:color w:val="000000"/>
          <w:position w:val="-52"/>
          <w:szCs w:val="24"/>
        </w:rPr>
      </w:pPr>
      <w:r w:rsidRPr="001D5C5A">
        <w:rPr>
          <w:color w:val="000000"/>
          <w:position w:val="-52"/>
          <w:szCs w:val="24"/>
        </w:rPr>
        <w:t>To calculate the average O-H bond enthalpy in water, the enthalpy of reaction for H</w:t>
      </w:r>
      <w:r w:rsidRPr="001D5C5A">
        <w:rPr>
          <w:color w:val="000000"/>
          <w:position w:val="-52"/>
          <w:szCs w:val="24"/>
          <w:vertAlign w:val="subscript"/>
        </w:rPr>
        <w:t>2</w:t>
      </w:r>
      <w:r w:rsidRPr="001D5C5A">
        <w:rPr>
          <w:color w:val="000000"/>
          <w:position w:val="-52"/>
          <w:szCs w:val="24"/>
        </w:rPr>
        <w:t>O (g)</w:t>
      </w:r>
      <w:r w:rsidRPr="001D5C5A">
        <w:rPr>
          <w:color w:val="000000"/>
          <w:position w:val="-52"/>
          <w:szCs w:val="24"/>
        </w:rPr>
        <w:sym w:font="Symbol" w:char="F0AE"/>
      </w:r>
      <w:r w:rsidRPr="001D5C5A">
        <w:rPr>
          <w:color w:val="000000"/>
          <w:position w:val="-52"/>
          <w:szCs w:val="24"/>
        </w:rPr>
        <w:t xml:space="preserve">2H(g) + O(g) must be first calculated. Note </w:t>
      </w:r>
      <w:r w:rsidR="003F656D" w:rsidRPr="001D5C5A">
        <w:rPr>
          <w:color w:val="000000"/>
          <w:position w:val="-52"/>
          <w:szCs w:val="24"/>
        </w:rPr>
        <w:t>bond ethanlpies are calculated for the gas phase. So you need to find the enthalpy for the reaction:</w:t>
      </w:r>
      <w:r w:rsidRPr="001D5C5A">
        <w:rPr>
          <w:color w:val="000000"/>
          <w:position w:val="-52"/>
          <w:szCs w:val="24"/>
        </w:rPr>
        <w:t xml:space="preserve"> H</w:t>
      </w:r>
      <w:r w:rsidRPr="001D5C5A">
        <w:rPr>
          <w:color w:val="000000"/>
          <w:position w:val="-52"/>
          <w:szCs w:val="24"/>
          <w:vertAlign w:val="subscript"/>
        </w:rPr>
        <w:t>2</w:t>
      </w:r>
      <w:r w:rsidRPr="001D5C5A">
        <w:rPr>
          <w:color w:val="000000"/>
          <w:position w:val="-52"/>
          <w:szCs w:val="24"/>
        </w:rPr>
        <w:t>O (g)</w:t>
      </w:r>
      <w:r w:rsidRPr="001D5C5A">
        <w:rPr>
          <w:color w:val="000000"/>
          <w:position w:val="-52"/>
          <w:szCs w:val="24"/>
        </w:rPr>
        <w:sym w:font="Symbol" w:char="F0AE"/>
      </w:r>
      <w:r w:rsidRPr="001D5C5A">
        <w:rPr>
          <w:color w:val="000000"/>
          <w:position w:val="-52"/>
          <w:szCs w:val="24"/>
        </w:rPr>
        <w:t xml:space="preserve">2H(g) + O(g) </w:t>
      </w:r>
    </w:p>
    <w:p w:rsidR="00A552B5" w:rsidRPr="001D5C5A" w:rsidRDefault="00A552B5" w:rsidP="00521704">
      <w:pPr>
        <w:tabs>
          <w:tab w:val="left" w:pos="1080"/>
        </w:tabs>
        <w:spacing w:after="120"/>
        <w:ind w:left="540"/>
        <w:rPr>
          <w:color w:val="000000"/>
          <w:position w:val="-52"/>
          <w:szCs w:val="24"/>
        </w:rPr>
      </w:pPr>
      <w:r>
        <w:rPr>
          <w:color w:val="000000"/>
          <w:position w:val="-52"/>
          <w:szCs w:val="24"/>
        </w:rPr>
        <w:t>Answer = 929.8kJ/mol</w:t>
      </w:r>
    </w:p>
    <w:p w:rsidR="00521704" w:rsidRPr="001D5C5A" w:rsidRDefault="00521704" w:rsidP="00521704">
      <w:pPr>
        <w:tabs>
          <w:tab w:val="left" w:pos="1080"/>
        </w:tabs>
        <w:spacing w:after="120"/>
        <w:ind w:left="540"/>
        <w:rPr>
          <w:color w:val="000000"/>
          <w:szCs w:val="24"/>
        </w:rPr>
      </w:pPr>
    </w:p>
    <w:p w:rsidR="00521704" w:rsidRPr="001D5C5A" w:rsidRDefault="00521704" w:rsidP="00521704">
      <w:pPr>
        <w:pStyle w:val="ListParagraph"/>
        <w:tabs>
          <w:tab w:val="left" w:pos="1080"/>
        </w:tabs>
        <w:spacing w:after="120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521704" w:rsidRPr="001D5C5A" w:rsidRDefault="00521704" w:rsidP="00521704">
      <w:pPr>
        <w:spacing w:after="120"/>
        <w:ind w:left="720"/>
        <w:rPr>
          <w:color w:val="000000"/>
          <w:szCs w:val="24"/>
        </w:rPr>
      </w:pPr>
      <w:r w:rsidRPr="001D5C5A">
        <w:rPr>
          <w:color w:val="000000"/>
          <w:szCs w:val="24"/>
        </w:rPr>
        <w:t xml:space="preserve">The enthalpy of reaction represents the bond enthalpy of two moles of O-H bonds. Therefore </w:t>
      </w:r>
    </w:p>
    <w:p w:rsidR="00521704" w:rsidRPr="001D5C5A" w:rsidRDefault="00521704" w:rsidP="00521704">
      <w:pPr>
        <w:spacing w:after="120"/>
        <w:ind w:left="720"/>
        <w:rPr>
          <w:color w:val="000000"/>
          <w:szCs w:val="24"/>
          <w:vertAlign w:val="superscript"/>
        </w:rPr>
      </w:pPr>
      <w:r w:rsidRPr="001D5C5A">
        <w:rPr>
          <w:color w:val="000000"/>
          <w:szCs w:val="24"/>
        </w:rPr>
        <w:t>9</w:t>
      </w:r>
      <w:r w:rsidR="00D16245">
        <w:rPr>
          <w:color w:val="000000"/>
          <w:szCs w:val="24"/>
        </w:rPr>
        <w:t>29</w:t>
      </w:r>
      <w:r w:rsidRPr="001D5C5A">
        <w:rPr>
          <w:color w:val="000000"/>
          <w:szCs w:val="24"/>
        </w:rPr>
        <w:t>.</w:t>
      </w:r>
      <w:r w:rsidR="00D16245">
        <w:rPr>
          <w:color w:val="000000"/>
          <w:szCs w:val="24"/>
        </w:rPr>
        <w:t>8</w:t>
      </w:r>
      <w:r w:rsidRPr="001D5C5A">
        <w:rPr>
          <w:color w:val="000000"/>
          <w:szCs w:val="24"/>
        </w:rPr>
        <w:t>kJ mol</w:t>
      </w:r>
      <w:r w:rsidRPr="001D5C5A">
        <w:rPr>
          <w:color w:val="000000"/>
          <w:szCs w:val="24"/>
          <w:vertAlign w:val="superscript"/>
        </w:rPr>
        <w:t>-1</w:t>
      </w:r>
      <w:r w:rsidR="00D16245">
        <w:rPr>
          <w:color w:val="000000"/>
          <w:szCs w:val="24"/>
        </w:rPr>
        <w:t>/2=464.9</w:t>
      </w:r>
      <w:r w:rsidRPr="001D5C5A">
        <w:rPr>
          <w:color w:val="000000"/>
          <w:szCs w:val="24"/>
        </w:rPr>
        <w:t xml:space="preserve"> kJ mol</w:t>
      </w:r>
      <w:r w:rsidRPr="001D5C5A">
        <w:rPr>
          <w:color w:val="000000"/>
          <w:szCs w:val="24"/>
          <w:vertAlign w:val="superscript"/>
        </w:rPr>
        <w:t>-1</w:t>
      </w:r>
    </w:p>
    <w:p w:rsidR="001D5C5A" w:rsidRPr="001D5C5A" w:rsidRDefault="001D5C5A" w:rsidP="00521704">
      <w:pPr>
        <w:spacing w:after="120"/>
        <w:ind w:left="720"/>
        <w:rPr>
          <w:color w:val="000000"/>
          <w:szCs w:val="24"/>
        </w:rPr>
      </w:pPr>
    </w:p>
    <w:p w:rsidR="001D5C5A" w:rsidRPr="001D5C5A" w:rsidRDefault="001D5C5A" w:rsidP="001D5C5A">
      <w:pPr>
        <w:pStyle w:val="ListParagraph"/>
        <w:numPr>
          <w:ilvl w:val="0"/>
          <w:numId w:val="5"/>
        </w:numPr>
        <w:tabs>
          <w:tab w:val="left" w:pos="2032"/>
        </w:tabs>
        <w:spacing w:after="120"/>
        <w:rPr>
          <w:rFonts w:ascii="Times New Roman" w:hAnsi="Times New Roman"/>
          <w:color w:val="000000"/>
          <w:sz w:val="24"/>
          <w:szCs w:val="24"/>
        </w:rPr>
      </w:pPr>
      <w:r w:rsidRPr="001D5C5A">
        <w:rPr>
          <w:rFonts w:ascii="Times New Roman" w:hAnsi="Times New Roman"/>
          <w:color w:val="000000"/>
          <w:sz w:val="24"/>
          <w:szCs w:val="24"/>
        </w:rPr>
        <w:t xml:space="preserve"> For the following reaction </w:t>
      </w:r>
    </w:p>
    <w:p w:rsidR="001D5C5A" w:rsidRPr="001D5C5A" w:rsidRDefault="003B0BF0" w:rsidP="001D5C5A">
      <w:pPr>
        <w:tabs>
          <w:tab w:val="left" w:pos="2032"/>
        </w:tabs>
        <w:spacing w:after="120"/>
        <w:ind w:left="900"/>
        <w:rPr>
          <w:color w:val="000000"/>
          <w:szCs w:val="24"/>
        </w:rPr>
      </w:pPr>
      <w:r w:rsidRPr="001D5C5A">
        <w:rPr>
          <w:color w:val="000000"/>
          <w:position w:val="-12"/>
          <w:szCs w:val="24"/>
        </w:rPr>
        <w:object w:dxaOrig="5400" w:dyaOrig="380">
          <v:shape id="_x0000_i1026" type="#_x0000_t75" style="width:270pt;height:18.75pt" o:ole="">
            <v:imagedata r:id="rId10" o:title=""/>
          </v:shape>
          <o:OLEObject Type="Embed" ProgID="Equation.DSMT4" ShapeID="_x0000_i1026" DrawAspect="Content" ObjectID="_1454103455" r:id="rId11"/>
        </w:object>
      </w:r>
    </w:p>
    <w:p w:rsidR="00521704" w:rsidRPr="001D5C5A" w:rsidRDefault="001D5C5A" w:rsidP="001D5C5A">
      <w:pPr>
        <w:tabs>
          <w:tab w:val="left" w:pos="2032"/>
        </w:tabs>
        <w:spacing w:after="120"/>
        <w:ind w:left="900"/>
        <w:rPr>
          <w:color w:val="000000"/>
          <w:szCs w:val="24"/>
          <w:vertAlign w:val="superscript"/>
        </w:rPr>
      </w:pPr>
      <w:r w:rsidRPr="001D5C5A">
        <w:rPr>
          <w:color w:val="000000"/>
          <w:szCs w:val="24"/>
        </w:rPr>
        <w:t xml:space="preserve">Calculate the value of </w:t>
      </w:r>
      <w:r w:rsidRPr="001D5C5A">
        <w:rPr>
          <w:color w:val="000000"/>
          <w:szCs w:val="24"/>
        </w:rPr>
        <w:sym w:font="Symbol" w:char="F044"/>
      </w:r>
      <w:r w:rsidRPr="001D5C5A">
        <w:rPr>
          <w:color w:val="000000"/>
          <w:szCs w:val="24"/>
          <w:vertAlign w:val="subscript"/>
        </w:rPr>
        <w:t>f</w:t>
      </w:r>
      <w:r w:rsidRPr="001D5C5A">
        <w:rPr>
          <w:color w:val="000000"/>
          <w:szCs w:val="24"/>
        </w:rPr>
        <w:t>H</w:t>
      </w:r>
      <w:r w:rsidRPr="001D5C5A">
        <w:rPr>
          <w:color w:val="000000"/>
          <w:szCs w:val="24"/>
          <w:vertAlign w:val="superscript"/>
        </w:rPr>
        <w:t>o</w:t>
      </w:r>
      <w:r w:rsidRPr="001D5C5A">
        <w:rPr>
          <w:color w:val="000000"/>
          <w:szCs w:val="24"/>
        </w:rPr>
        <w:t xml:space="preserve"> for the Cl</w:t>
      </w:r>
      <w:r w:rsidRPr="001D5C5A">
        <w:rPr>
          <w:color w:val="000000"/>
          <w:szCs w:val="24"/>
          <w:vertAlign w:val="superscript"/>
        </w:rPr>
        <w:t>-</w:t>
      </w:r>
      <w:r w:rsidRPr="001D5C5A">
        <w:rPr>
          <w:color w:val="000000"/>
          <w:szCs w:val="24"/>
        </w:rPr>
        <w:t xml:space="preserve"> ion and standard enthalpy of formation of the hydroxide ion at 25</w:t>
      </w:r>
      <w:r w:rsidRPr="001D5C5A">
        <w:rPr>
          <w:color w:val="000000"/>
          <w:szCs w:val="24"/>
          <w:vertAlign w:val="superscript"/>
        </w:rPr>
        <w:t>o</w:t>
      </w:r>
      <w:r w:rsidRPr="001D5C5A">
        <w:rPr>
          <w:color w:val="000000"/>
          <w:szCs w:val="24"/>
        </w:rPr>
        <w:t>C if the standard enthalpy of neutralization between the HCl solution and a NaOH solution is found to be -56.2 kJ mol</w:t>
      </w:r>
      <w:r w:rsidRPr="001D5C5A">
        <w:rPr>
          <w:color w:val="000000"/>
          <w:szCs w:val="24"/>
          <w:vertAlign w:val="superscript"/>
        </w:rPr>
        <w:t>-1</w:t>
      </w:r>
    </w:p>
    <w:p w:rsidR="000044B4" w:rsidRPr="001D5C5A" w:rsidRDefault="001D5C5A" w:rsidP="00521704">
      <w:pPr>
        <w:tabs>
          <w:tab w:val="left" w:pos="1080"/>
        </w:tabs>
        <w:spacing w:after="120"/>
        <w:rPr>
          <w:i/>
          <w:color w:val="000000"/>
          <w:szCs w:val="24"/>
        </w:rPr>
      </w:pPr>
      <w:r w:rsidRPr="001D5C5A">
        <w:rPr>
          <w:i/>
          <w:color w:val="000000"/>
          <w:szCs w:val="24"/>
        </w:rPr>
        <w:lastRenderedPageBreak/>
        <w:tab/>
      </w:r>
      <w:r w:rsidRPr="001D5C5A">
        <w:rPr>
          <w:i/>
          <w:color w:val="000000"/>
          <w:position w:val="-36"/>
          <w:szCs w:val="24"/>
        </w:rPr>
        <w:object w:dxaOrig="7640" w:dyaOrig="840">
          <v:shape id="_x0000_i1027" type="#_x0000_t75" style="width:381.75pt;height:42pt" o:ole="">
            <v:imagedata r:id="rId12" o:title=""/>
          </v:shape>
          <o:OLEObject Type="Embed" ProgID="Equation.DSMT4" ShapeID="_x0000_i1027" DrawAspect="Content" ObjectID="_1454103456" r:id="rId13"/>
        </w:object>
      </w:r>
    </w:p>
    <w:p w:rsidR="001D5C5A" w:rsidRPr="001D5C5A" w:rsidRDefault="001D5C5A" w:rsidP="00521704">
      <w:pPr>
        <w:tabs>
          <w:tab w:val="left" w:pos="1080"/>
        </w:tabs>
        <w:spacing w:after="120"/>
        <w:rPr>
          <w:color w:val="000000"/>
          <w:szCs w:val="24"/>
        </w:rPr>
      </w:pPr>
      <w:r w:rsidRPr="001D5C5A">
        <w:rPr>
          <w:i/>
          <w:color w:val="000000"/>
          <w:szCs w:val="24"/>
        </w:rPr>
        <w:tab/>
      </w:r>
      <w:r w:rsidRPr="001D5C5A">
        <w:rPr>
          <w:color w:val="000000"/>
          <w:szCs w:val="24"/>
        </w:rPr>
        <w:t>The neutralization for 1 mole of H</w:t>
      </w:r>
      <w:r w:rsidRPr="001D5C5A">
        <w:rPr>
          <w:color w:val="000000"/>
          <w:szCs w:val="24"/>
          <w:vertAlign w:val="subscript"/>
        </w:rPr>
        <w:t>2</w:t>
      </w:r>
      <w:r w:rsidRPr="001D5C5A">
        <w:rPr>
          <w:color w:val="000000"/>
          <w:szCs w:val="24"/>
        </w:rPr>
        <w:t>O</w:t>
      </w:r>
    </w:p>
    <w:p w:rsidR="001D5C5A" w:rsidRDefault="001D5C5A" w:rsidP="00521704">
      <w:pPr>
        <w:tabs>
          <w:tab w:val="left" w:pos="1080"/>
        </w:tabs>
        <w:spacing w:after="120"/>
        <w:rPr>
          <w:color w:val="000000"/>
          <w:position w:val="-56"/>
          <w:szCs w:val="24"/>
        </w:rPr>
      </w:pPr>
      <w:r w:rsidRPr="001D5C5A">
        <w:rPr>
          <w:color w:val="000000"/>
          <w:szCs w:val="24"/>
        </w:rPr>
        <w:tab/>
      </w:r>
      <w:r w:rsidR="003B0BF0" w:rsidRPr="003B0BF0">
        <w:rPr>
          <w:color w:val="000000"/>
          <w:position w:val="-56"/>
          <w:szCs w:val="24"/>
        </w:rPr>
        <w:object w:dxaOrig="7300" w:dyaOrig="1219">
          <v:shape id="_x0000_i1028" type="#_x0000_t75" style="width:365.25pt;height:60.75pt" o:ole="">
            <v:imagedata r:id="rId14" o:title=""/>
          </v:shape>
          <o:OLEObject Type="Embed" ProgID="Equation.DSMT4" ShapeID="_x0000_i1028" DrawAspect="Content" ObjectID="_1454103457" r:id="rId15"/>
        </w:object>
      </w:r>
    </w:p>
    <w:p w:rsidR="00C90178" w:rsidRDefault="00C90178" w:rsidP="00521704">
      <w:pPr>
        <w:tabs>
          <w:tab w:val="left" w:pos="1080"/>
        </w:tabs>
        <w:spacing w:after="120"/>
        <w:rPr>
          <w:color w:val="000000"/>
          <w:position w:val="-56"/>
          <w:szCs w:val="24"/>
        </w:rPr>
      </w:pPr>
      <w:r>
        <w:rPr>
          <w:rFonts w:ascii="Calibri" w:hAnsi="Calibri"/>
          <w:color w:val="000000"/>
          <w:position w:val="-56"/>
          <w:szCs w:val="24"/>
        </w:rPr>
        <w:t>√</w:t>
      </w:r>
    </w:p>
    <w:p w:rsidR="00C90178" w:rsidRPr="00C90178" w:rsidRDefault="00C90178" w:rsidP="00C90178">
      <w:pPr>
        <w:pStyle w:val="ListParagraph"/>
        <w:numPr>
          <w:ilvl w:val="0"/>
          <w:numId w:val="5"/>
        </w:numPr>
        <w:spacing w:after="120"/>
        <w:rPr>
          <w:rFonts w:asciiTheme="majorHAnsi" w:hAnsiTheme="majorHAnsi"/>
          <w:color w:val="000000"/>
          <w:szCs w:val="24"/>
        </w:rPr>
      </w:pPr>
      <w:r w:rsidRPr="00C90178">
        <w:rPr>
          <w:rFonts w:asciiTheme="majorHAnsi" w:hAnsiTheme="majorHAnsi"/>
          <w:color w:val="000000"/>
          <w:szCs w:val="24"/>
        </w:rPr>
        <w:t>(</w:t>
      </w:r>
      <m:oMath>
        <m:d>
          <m:dPr>
            <m:ctrlPr>
              <w:rPr>
                <w:rFonts w:ascii="Cambria Math" w:hAnsiTheme="majorHAnsi"/>
                <w:i/>
                <w:color w:val="000000"/>
                <w:szCs w:val="24"/>
              </w:rPr>
            </m:ctrlPr>
          </m:dPr>
          <m:e>
            <m:r>
              <w:rPr>
                <w:rFonts w:ascii="Cambria Math" w:hAnsi="Cambria Math"/>
                <w:color w:val="000000"/>
                <w:szCs w:val="24"/>
              </w:rPr>
              <m:t>∆</m:t>
            </m:r>
            <m:sSubSup>
              <m:sSubSupPr>
                <m:ctrlPr>
                  <w:rPr>
                    <w:rFonts w:ascii="Cambria Math" w:hAnsiTheme="majorHAnsi"/>
                    <w:i/>
                    <w:color w:val="000000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color w:val="000000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/>
                    <w:szCs w:val="24"/>
                  </w:rPr>
                  <m:t>f</m:t>
                </m:r>
              </m:sub>
              <m:sup>
                <m:r>
                  <w:rPr>
                    <w:rFonts w:ascii="Cambria Math" w:hAnsiTheme="majorHAnsi"/>
                    <w:color w:val="000000"/>
                    <w:szCs w:val="24"/>
                  </w:rPr>
                  <m:t>0</m:t>
                </m:r>
              </m:sup>
            </m:sSubSup>
          </m:e>
        </m:d>
      </m:oMath>
      <w:r w:rsidRPr="00C90178">
        <w:rPr>
          <w:rFonts w:asciiTheme="majorHAnsi" w:hAnsiTheme="majorHAnsi"/>
          <w:color w:val="000000"/>
          <w:szCs w:val="24"/>
          <w:vertAlign w:val="subscript"/>
        </w:rPr>
        <w:t>298</w:t>
      </w:r>
      <w:r w:rsidRPr="00C90178">
        <w:rPr>
          <w:rFonts w:asciiTheme="majorHAnsi" w:hAnsiTheme="majorHAnsi"/>
          <w:color w:val="000000"/>
          <w:szCs w:val="24"/>
        </w:rPr>
        <w:t xml:space="preserve"> for cyclopropane, C</w:t>
      </w:r>
      <w:r w:rsidRPr="00C90178">
        <w:rPr>
          <w:rFonts w:asciiTheme="majorHAnsi" w:hAnsiTheme="majorHAnsi"/>
          <w:color w:val="000000"/>
          <w:szCs w:val="24"/>
          <w:vertAlign w:val="subscript"/>
        </w:rPr>
        <w:t>3</w:t>
      </w:r>
      <w:r w:rsidRPr="00C90178">
        <w:rPr>
          <w:rFonts w:asciiTheme="majorHAnsi" w:hAnsiTheme="majorHAnsi"/>
          <w:color w:val="000000"/>
          <w:szCs w:val="24"/>
        </w:rPr>
        <w:t>H</w:t>
      </w:r>
      <w:r w:rsidRPr="00C90178">
        <w:rPr>
          <w:rFonts w:asciiTheme="majorHAnsi" w:hAnsiTheme="majorHAnsi"/>
          <w:color w:val="000000"/>
          <w:szCs w:val="24"/>
          <w:vertAlign w:val="subscript"/>
        </w:rPr>
        <w:t>6</w:t>
      </w:r>
      <w:r w:rsidRPr="00C90178">
        <w:rPr>
          <w:rFonts w:asciiTheme="majorHAnsi" w:hAnsiTheme="majorHAnsi"/>
          <w:color w:val="000000"/>
          <w:szCs w:val="24"/>
        </w:rPr>
        <w:t xml:space="preserve"> (g), is 53.30 kJ/mol</w:t>
      </w:r>
    </w:p>
    <w:p w:rsidR="00C90178" w:rsidRPr="00235A8E" w:rsidRDefault="00C90178" w:rsidP="00C90178">
      <w:pPr>
        <w:pStyle w:val="Helvetica"/>
        <w:tabs>
          <w:tab w:val="clear" w:pos="1440"/>
        </w:tabs>
        <w:rPr>
          <w:rFonts w:asciiTheme="majorHAnsi" w:hAnsiTheme="majorHAnsi"/>
          <w:sz w:val="24"/>
          <w:szCs w:val="24"/>
        </w:rPr>
      </w:pPr>
      <w:r w:rsidRPr="00235A8E">
        <w:rPr>
          <w:rFonts w:asciiTheme="majorHAnsi" w:hAnsiTheme="majorHAnsi"/>
          <w:sz w:val="24"/>
          <w:szCs w:val="24"/>
        </w:rPr>
        <w:t>Use this value to calculate the C-C bond enthalpy for the carbon-carbon bonds in cyclopropane.  Assume standard H-H and C-H  bond enthalpies of 436 kJ/mol and 413 kJ/mol, respectively, and a ∆H</w:t>
      </w:r>
      <w:r w:rsidRPr="00235A8E">
        <w:rPr>
          <w:rFonts w:asciiTheme="majorHAnsi" w:hAnsiTheme="majorHAnsi"/>
          <w:sz w:val="24"/>
          <w:szCs w:val="24"/>
          <w:vertAlign w:val="subscript"/>
        </w:rPr>
        <w:t>sublimation</w:t>
      </w:r>
      <w:r w:rsidRPr="00235A8E">
        <w:rPr>
          <w:rFonts w:asciiTheme="majorHAnsi" w:hAnsiTheme="majorHAnsi"/>
          <w:sz w:val="24"/>
          <w:szCs w:val="24"/>
        </w:rPr>
        <w:t xml:space="preserve"> of 717 kJ/mole for C(graphite) </w:t>
      </w:r>
    </w:p>
    <w:p w:rsidR="00C90178" w:rsidRPr="00235A8E" w:rsidRDefault="00C90178" w:rsidP="00C90178">
      <w:pPr>
        <w:pStyle w:val="Helvetica"/>
        <w:tabs>
          <w:tab w:val="clear" w:pos="1440"/>
        </w:tabs>
        <w:rPr>
          <w:rFonts w:asciiTheme="majorHAnsi" w:hAnsiTheme="majorHAnsi"/>
          <w:sz w:val="24"/>
          <w:szCs w:val="24"/>
        </w:rPr>
      </w:pPr>
      <w:r w:rsidRPr="00235A8E">
        <w:rPr>
          <w:rFonts w:asciiTheme="majorHAnsi" w:hAnsiTheme="majorHAnsi"/>
          <w:sz w:val="24"/>
          <w:szCs w:val="24"/>
        </w:rPr>
        <w:t>Tables of bond enthalpies give a standard C-C bond enthalpy of 348 kJ/mole.  Why does the C-C bond enthalpy calculated in part (a) differ from this standard value?</w:t>
      </w:r>
    </w:p>
    <w:p w:rsidR="00C90178" w:rsidRPr="00C90178" w:rsidRDefault="00C90178" w:rsidP="00C90178">
      <w:pPr>
        <w:tabs>
          <w:tab w:val="left" w:pos="1080"/>
        </w:tabs>
        <w:spacing w:after="120"/>
        <w:rPr>
          <w:color w:val="000000"/>
          <w:szCs w:val="24"/>
        </w:rPr>
      </w:pPr>
    </w:p>
    <w:p w:rsidR="001D5C5A" w:rsidRPr="001D5C5A" w:rsidRDefault="001D5C5A" w:rsidP="00521704">
      <w:pPr>
        <w:tabs>
          <w:tab w:val="left" w:pos="1080"/>
        </w:tabs>
        <w:spacing w:after="120"/>
        <w:rPr>
          <w:i/>
          <w:color w:val="000000"/>
          <w:szCs w:val="24"/>
        </w:rPr>
      </w:pPr>
    </w:p>
    <w:p w:rsidR="00521704" w:rsidRPr="001D5C5A" w:rsidRDefault="00521704" w:rsidP="00521704">
      <w:pPr>
        <w:spacing w:after="120"/>
        <w:ind w:left="1080"/>
        <w:rPr>
          <w:color w:val="000000"/>
          <w:szCs w:val="24"/>
        </w:rPr>
      </w:pPr>
    </w:p>
    <w:p w:rsidR="00413092" w:rsidRPr="001D5C5A" w:rsidRDefault="00413092" w:rsidP="002F62B0">
      <w:pPr>
        <w:tabs>
          <w:tab w:val="left" w:pos="990"/>
          <w:tab w:val="num" w:pos="1080"/>
        </w:tabs>
        <w:spacing w:after="120"/>
        <w:ind w:left="1260" w:hanging="360"/>
        <w:rPr>
          <w:color w:val="000000"/>
          <w:szCs w:val="24"/>
        </w:rPr>
      </w:pPr>
    </w:p>
    <w:sectPr w:rsidR="00413092" w:rsidRPr="001D5C5A" w:rsidSect="0047073B">
      <w:headerReference w:type="default" r:id="rId16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86" w:rsidRDefault="00D26886" w:rsidP="003F656D">
      <w:r>
        <w:separator/>
      </w:r>
    </w:p>
  </w:endnote>
  <w:endnote w:type="continuationSeparator" w:id="1">
    <w:p w:rsidR="00D26886" w:rsidRDefault="00D26886" w:rsidP="003F6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86" w:rsidRDefault="00D26886" w:rsidP="003F656D">
      <w:r>
        <w:separator/>
      </w:r>
    </w:p>
  </w:footnote>
  <w:footnote w:type="continuationSeparator" w:id="1">
    <w:p w:rsidR="00D26886" w:rsidRDefault="00D26886" w:rsidP="003F6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6D" w:rsidRDefault="003F656D">
    <w:pPr>
      <w:pStyle w:val="Header"/>
    </w:pPr>
    <w:r>
      <w:t xml:space="preserve">Homework #3      </w:t>
    </w:r>
    <w:r>
      <w:tab/>
      <w:t>Chem 300</w:t>
    </w:r>
    <w:r>
      <w:tab/>
      <w:t>Spring 2012</w:t>
    </w:r>
  </w:p>
  <w:p w:rsidR="003F656D" w:rsidRDefault="003F65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A2F8E2"/>
    <w:lvl w:ilvl="0">
      <w:numFmt w:val="bullet"/>
      <w:lvlText w:val="*"/>
      <w:lvlJc w:val="left"/>
    </w:lvl>
  </w:abstractNum>
  <w:abstractNum w:abstractNumId="1">
    <w:nsid w:val="06A16FC4"/>
    <w:multiLevelType w:val="hybridMultilevel"/>
    <w:tmpl w:val="52B69E54"/>
    <w:lvl w:ilvl="0" w:tplc="5CD4BB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80B11FB"/>
    <w:multiLevelType w:val="hybridMultilevel"/>
    <w:tmpl w:val="6F741918"/>
    <w:lvl w:ilvl="0" w:tplc="12F0CF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E6A5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7F05E9"/>
    <w:multiLevelType w:val="hybridMultilevel"/>
    <w:tmpl w:val="6F741918"/>
    <w:lvl w:ilvl="0" w:tplc="12F0CF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E6A58">
      <w:start w:val="1"/>
      <w:numFmt w:val="lowerLetter"/>
      <w:pStyle w:val="Helvetica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4CE2B09"/>
    <w:multiLevelType w:val="hybridMultilevel"/>
    <w:tmpl w:val="3B9C28B0"/>
    <w:lvl w:ilvl="0" w:tplc="2CF07F82">
      <w:start w:val="1"/>
      <w:numFmt w:val="lowerLetter"/>
      <w:lvlText w:val="(%1)"/>
      <w:lvlJc w:val="left"/>
      <w:pPr>
        <w:ind w:left="1260" w:hanging="360"/>
      </w:pPr>
      <w:rPr>
        <w:rFonts w:eastAsia="MS PGothic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F440188"/>
    <w:multiLevelType w:val="hybridMultilevel"/>
    <w:tmpl w:val="1BDE5710"/>
    <w:lvl w:ilvl="0" w:tplc="0C602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4F1970"/>
    <w:multiLevelType w:val="hybridMultilevel"/>
    <w:tmpl w:val="ED64B8BE"/>
    <w:lvl w:ilvl="0" w:tplc="820CA82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E55A41"/>
    <w:multiLevelType w:val="hybridMultilevel"/>
    <w:tmpl w:val="CD86323A"/>
    <w:lvl w:ilvl="0" w:tplc="1E506A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C0055"/>
    <w:multiLevelType w:val="hybridMultilevel"/>
    <w:tmpl w:val="7ADCC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22C6B"/>
    <w:multiLevelType w:val="hybridMultilevel"/>
    <w:tmpl w:val="8BA4A0CA"/>
    <w:lvl w:ilvl="0" w:tplc="BCE065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A42079"/>
    <w:multiLevelType w:val="hybridMultilevel"/>
    <w:tmpl w:val="8CA40C10"/>
    <w:lvl w:ilvl="0" w:tplc="F3408046">
      <w:start w:val="1"/>
      <w:numFmt w:val="lowerLetter"/>
      <w:lvlText w:val="%1)"/>
      <w:lvlJc w:val="left"/>
      <w:pPr>
        <w:ind w:left="1620" w:hanging="360"/>
      </w:pPr>
      <w:rPr>
        <w:rFonts w:eastAsia="MS PGothic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67033354"/>
    <w:multiLevelType w:val="hybridMultilevel"/>
    <w:tmpl w:val="04407130"/>
    <w:lvl w:ilvl="0" w:tplc="3DDA627E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F8D49F7"/>
    <w:multiLevelType w:val="hybridMultilevel"/>
    <w:tmpl w:val="ED682FF2"/>
    <w:lvl w:ilvl="0" w:tplc="000F0409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3">
    <w:nsid w:val="7C35576E"/>
    <w:multiLevelType w:val="hybridMultilevel"/>
    <w:tmpl w:val="EA88F6B4"/>
    <w:lvl w:ilvl="0" w:tplc="8836BC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3"/>
    <w:lvlOverride w:ilvl="0">
      <w:startOverride w:val="6"/>
    </w:lvlOverride>
  </w:num>
  <w:num w:numId="10">
    <w:abstractNumId w:val="4"/>
  </w:num>
  <w:num w:numId="11">
    <w:abstractNumId w:val="10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658"/>
    <w:rsid w:val="0000039A"/>
    <w:rsid w:val="000044B4"/>
    <w:rsid w:val="00051831"/>
    <w:rsid w:val="000A7775"/>
    <w:rsid w:val="000E2B84"/>
    <w:rsid w:val="0011793E"/>
    <w:rsid w:val="001206B1"/>
    <w:rsid w:val="00150CE0"/>
    <w:rsid w:val="00160E18"/>
    <w:rsid w:val="001C690F"/>
    <w:rsid w:val="001D5C5A"/>
    <w:rsid w:val="001E1F03"/>
    <w:rsid w:val="002050F4"/>
    <w:rsid w:val="0025339F"/>
    <w:rsid w:val="00263D9C"/>
    <w:rsid w:val="00267A16"/>
    <w:rsid w:val="002B3120"/>
    <w:rsid w:val="002F62B0"/>
    <w:rsid w:val="002F6B6A"/>
    <w:rsid w:val="003325AA"/>
    <w:rsid w:val="003445D9"/>
    <w:rsid w:val="00367299"/>
    <w:rsid w:val="00370D7A"/>
    <w:rsid w:val="003A3BAA"/>
    <w:rsid w:val="003B0BF0"/>
    <w:rsid w:val="003D39BA"/>
    <w:rsid w:val="003D54DB"/>
    <w:rsid w:val="003F18CB"/>
    <w:rsid w:val="003F656D"/>
    <w:rsid w:val="004000BA"/>
    <w:rsid w:val="004030DA"/>
    <w:rsid w:val="00413092"/>
    <w:rsid w:val="00413851"/>
    <w:rsid w:val="00447E52"/>
    <w:rsid w:val="00451178"/>
    <w:rsid w:val="0045603B"/>
    <w:rsid w:val="0047073B"/>
    <w:rsid w:val="0049753A"/>
    <w:rsid w:val="004B7E02"/>
    <w:rsid w:val="00521704"/>
    <w:rsid w:val="00526F78"/>
    <w:rsid w:val="005A64BF"/>
    <w:rsid w:val="005C4462"/>
    <w:rsid w:val="00610BD9"/>
    <w:rsid w:val="0061655F"/>
    <w:rsid w:val="00624E14"/>
    <w:rsid w:val="006A03FC"/>
    <w:rsid w:val="006A1FBC"/>
    <w:rsid w:val="007053B8"/>
    <w:rsid w:val="00720F5E"/>
    <w:rsid w:val="00735A4B"/>
    <w:rsid w:val="0076418B"/>
    <w:rsid w:val="007670AE"/>
    <w:rsid w:val="007A6888"/>
    <w:rsid w:val="007F3658"/>
    <w:rsid w:val="00803830"/>
    <w:rsid w:val="00851555"/>
    <w:rsid w:val="00866665"/>
    <w:rsid w:val="008A68BC"/>
    <w:rsid w:val="00936585"/>
    <w:rsid w:val="00943245"/>
    <w:rsid w:val="009F0E94"/>
    <w:rsid w:val="00A503E2"/>
    <w:rsid w:val="00A50E00"/>
    <w:rsid w:val="00A552B5"/>
    <w:rsid w:val="00A70809"/>
    <w:rsid w:val="00A73154"/>
    <w:rsid w:val="00A901AB"/>
    <w:rsid w:val="00AA3223"/>
    <w:rsid w:val="00AB2252"/>
    <w:rsid w:val="00AF11CE"/>
    <w:rsid w:val="00B1600D"/>
    <w:rsid w:val="00B16D29"/>
    <w:rsid w:val="00B209AC"/>
    <w:rsid w:val="00B478AB"/>
    <w:rsid w:val="00B52D7C"/>
    <w:rsid w:val="00B76509"/>
    <w:rsid w:val="00B93642"/>
    <w:rsid w:val="00BB70DC"/>
    <w:rsid w:val="00BF74B6"/>
    <w:rsid w:val="00C062C5"/>
    <w:rsid w:val="00C24A92"/>
    <w:rsid w:val="00C37B20"/>
    <w:rsid w:val="00C42005"/>
    <w:rsid w:val="00C54293"/>
    <w:rsid w:val="00C90178"/>
    <w:rsid w:val="00C9643C"/>
    <w:rsid w:val="00D03CFE"/>
    <w:rsid w:val="00D16245"/>
    <w:rsid w:val="00D226B9"/>
    <w:rsid w:val="00D26886"/>
    <w:rsid w:val="00D32A38"/>
    <w:rsid w:val="00DC258A"/>
    <w:rsid w:val="00DF626B"/>
    <w:rsid w:val="00E05256"/>
    <w:rsid w:val="00E1080A"/>
    <w:rsid w:val="00EA1E4D"/>
    <w:rsid w:val="00EA259E"/>
    <w:rsid w:val="00EA4137"/>
    <w:rsid w:val="00EB61B4"/>
    <w:rsid w:val="00EE09DF"/>
    <w:rsid w:val="00EE45C6"/>
    <w:rsid w:val="00F07803"/>
    <w:rsid w:val="00F32579"/>
    <w:rsid w:val="00F36523"/>
    <w:rsid w:val="00F41D7C"/>
    <w:rsid w:val="00F45AC9"/>
    <w:rsid w:val="00FA7A15"/>
    <w:rsid w:val="00FB2C56"/>
    <w:rsid w:val="00FC0631"/>
    <w:rsid w:val="00FC6C35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02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F365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365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DefaultParagraphFont"/>
    <w:uiPriority w:val="99"/>
    <w:rsid w:val="00B16D29"/>
    <w:rPr>
      <w:rFonts w:ascii="Helvetica" w:hAnsi="Helvetica" w:cs="Times New Roman"/>
      <w:color w:val="000000"/>
    </w:rPr>
  </w:style>
  <w:style w:type="paragraph" w:styleId="NormalWeb">
    <w:name w:val="Normal (Web)"/>
    <w:basedOn w:val="Normal"/>
    <w:uiPriority w:val="99"/>
    <w:semiHidden/>
    <w:rsid w:val="00DF626B"/>
    <w:pPr>
      <w:spacing w:before="100" w:beforeAutospacing="1" w:after="100" w:afterAutospacing="1"/>
    </w:pPr>
    <w:rPr>
      <w:szCs w:val="24"/>
    </w:rPr>
  </w:style>
  <w:style w:type="paragraph" w:customStyle="1" w:styleId="MTDisplayEquation">
    <w:name w:val="MTDisplayEquation"/>
    <w:basedOn w:val="Normal"/>
    <w:next w:val="Normal"/>
    <w:uiPriority w:val="99"/>
    <w:rsid w:val="00B1600D"/>
    <w:pPr>
      <w:tabs>
        <w:tab w:val="center" w:pos="5000"/>
        <w:tab w:val="right" w:pos="9640"/>
      </w:tabs>
      <w:spacing w:after="120"/>
      <w:ind w:left="360"/>
    </w:pPr>
    <w:rPr>
      <w:rFonts w:ascii="Helvetica" w:hAnsi="Helvetica"/>
      <w:color w:val="000000"/>
    </w:rPr>
  </w:style>
  <w:style w:type="paragraph" w:customStyle="1" w:styleId="Helvetica">
    <w:name w:val="Helvetica"/>
    <w:basedOn w:val="Normal"/>
    <w:uiPriority w:val="99"/>
    <w:rsid w:val="00B52D7C"/>
    <w:pPr>
      <w:numPr>
        <w:ilvl w:val="1"/>
        <w:numId w:val="5"/>
      </w:numPr>
      <w:tabs>
        <w:tab w:val="num" w:pos="1440"/>
      </w:tabs>
      <w:spacing w:after="240"/>
      <w:ind w:left="1440"/>
    </w:pPr>
    <w:rPr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C96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4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56D"/>
    <w:rPr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56D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7053B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SFSU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Gerber</dc:creator>
  <cp:lastModifiedBy>obkb</cp:lastModifiedBy>
  <cp:revision>2</cp:revision>
  <cp:lastPrinted>2012-02-28T18:05:00Z</cp:lastPrinted>
  <dcterms:created xsi:type="dcterms:W3CDTF">2014-02-17T08:49:00Z</dcterms:created>
  <dcterms:modified xsi:type="dcterms:W3CDTF">2014-02-17T08:49:00Z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