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6D" w:rsidRPr="001D5C5A" w:rsidRDefault="003F656D" w:rsidP="003F656D">
      <w:pPr>
        <w:rPr>
          <w:b/>
          <w:color w:val="000000"/>
          <w:szCs w:val="24"/>
        </w:rPr>
      </w:pPr>
      <w:r w:rsidRPr="001D5C5A">
        <w:rPr>
          <w:b/>
          <w:color w:val="000000"/>
          <w:szCs w:val="24"/>
        </w:rPr>
        <w:t>Due March 6</w:t>
      </w:r>
      <w:r w:rsidRPr="001D5C5A">
        <w:rPr>
          <w:b/>
          <w:color w:val="000000"/>
          <w:szCs w:val="24"/>
          <w:vertAlign w:val="superscript"/>
        </w:rPr>
        <w:t>th</w:t>
      </w:r>
      <w:r w:rsidRPr="001D5C5A">
        <w:rPr>
          <w:b/>
          <w:color w:val="000000"/>
          <w:szCs w:val="24"/>
        </w:rPr>
        <w:t>, Solutions</w:t>
      </w:r>
    </w:p>
    <w:p w:rsidR="003F656D" w:rsidRPr="001D5C5A" w:rsidRDefault="003F656D" w:rsidP="003F656D">
      <w:pPr>
        <w:rPr>
          <w:b/>
          <w:color w:val="000000"/>
          <w:szCs w:val="24"/>
        </w:rPr>
      </w:pPr>
      <w:r w:rsidRPr="001D5C5A">
        <w:rPr>
          <w:b/>
          <w:color w:val="000000"/>
          <w:szCs w:val="24"/>
        </w:rPr>
        <w:t>Chapters 2 and 3</w:t>
      </w:r>
    </w:p>
    <w:p w:rsidR="003F656D" w:rsidRPr="001D5C5A" w:rsidRDefault="003F656D" w:rsidP="003F656D">
      <w:pPr>
        <w:rPr>
          <w:b/>
          <w:color w:val="000000"/>
          <w:szCs w:val="24"/>
        </w:rPr>
      </w:pPr>
      <w:r w:rsidRPr="001D5C5A">
        <w:rPr>
          <w:b/>
          <w:color w:val="000000"/>
          <w:szCs w:val="24"/>
        </w:rPr>
        <w:t>All answered should be on a separate sheet of paper with your name and the corresponding numbers for the problems. Make sure that it is easy to read and use correct units for the answers. Save a copy for yourself so you can check your work against the solutions which will be posted after 03/06.</w:t>
      </w:r>
    </w:p>
    <w:p w:rsidR="00413092" w:rsidRPr="001D5C5A" w:rsidRDefault="00413092" w:rsidP="0047073B">
      <w:pPr>
        <w:rPr>
          <w:b/>
          <w:color w:val="000000"/>
          <w:szCs w:val="24"/>
        </w:rPr>
      </w:pPr>
    </w:p>
    <w:p w:rsidR="00413092" w:rsidRPr="001D5C5A" w:rsidRDefault="00413092" w:rsidP="00263D9C">
      <w:pPr>
        <w:rPr>
          <w:b/>
          <w:color w:val="000000"/>
          <w:szCs w:val="24"/>
        </w:rPr>
      </w:pPr>
      <w:r w:rsidRPr="001D5C5A">
        <w:rPr>
          <w:b/>
          <w:color w:val="000000"/>
          <w:szCs w:val="24"/>
        </w:rPr>
        <w:t>SOLUTIONS</w:t>
      </w:r>
    </w:p>
    <w:p w:rsidR="00413092" w:rsidRPr="001D5C5A" w:rsidRDefault="00413092" w:rsidP="00263D9C">
      <w:pPr>
        <w:rPr>
          <w:b/>
          <w:color w:val="000000"/>
          <w:szCs w:val="24"/>
        </w:rPr>
      </w:pPr>
    </w:p>
    <w:p w:rsidR="00413092" w:rsidRPr="001D5C5A" w:rsidRDefault="00413092" w:rsidP="003D39BA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Calculate the work of expansion accompanying the complete combustion of 1.0g of glucose to carbon dioxide and (a) liquid water (b) water vapor at 20</w:t>
      </w:r>
      <w:r w:rsidRPr="001D5C5A">
        <w:rPr>
          <w:color w:val="000000"/>
          <w:szCs w:val="24"/>
        </w:rPr>
        <w:sym w:font="Symbol" w:char="F0B0"/>
      </w:r>
      <w:r w:rsidRPr="001D5C5A">
        <w:rPr>
          <w:color w:val="000000"/>
          <w:szCs w:val="24"/>
        </w:rPr>
        <w:t xml:space="preserve">C when the external pressure is 1.0 atm. </w:t>
      </w:r>
    </w:p>
    <w:p w:rsidR="00413092" w:rsidRPr="001D5C5A" w:rsidRDefault="00413092" w:rsidP="00C062C5">
      <w:pPr>
        <w:spacing w:after="120"/>
        <w:ind w:left="1080"/>
        <w:rPr>
          <w:color w:val="000000"/>
          <w:szCs w:val="24"/>
        </w:rPr>
      </w:pPr>
    </w:p>
    <w:p w:rsidR="00413092" w:rsidRPr="001D5C5A" w:rsidRDefault="00413092" w:rsidP="00AF11CE">
      <w:pPr>
        <w:spacing w:after="120"/>
        <w:ind w:left="1080"/>
        <w:rPr>
          <w:color w:val="000000"/>
          <w:szCs w:val="24"/>
        </w:rPr>
      </w:pPr>
    </w:p>
    <w:p w:rsidR="00413092" w:rsidRPr="001D5C5A" w:rsidRDefault="00413092" w:rsidP="00C062C5">
      <w:pPr>
        <w:spacing w:after="120"/>
        <w:ind w:left="1080"/>
        <w:rPr>
          <w:color w:val="000000"/>
          <w:szCs w:val="24"/>
        </w:rPr>
      </w:pPr>
    </w:p>
    <w:p w:rsidR="00413092" w:rsidRDefault="00413092" w:rsidP="003D39BA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A sample of methane gas of mass 4.5 g occupies 12.7 L at 37</w:t>
      </w:r>
      <w:r w:rsidRPr="001D5C5A">
        <w:rPr>
          <w:color w:val="000000"/>
          <w:szCs w:val="24"/>
        </w:rPr>
        <w:sym w:font="Symbol" w:char="F0B0"/>
      </w:r>
      <w:r w:rsidRPr="001D5C5A">
        <w:rPr>
          <w:color w:val="000000"/>
          <w:szCs w:val="24"/>
        </w:rPr>
        <w:t>C (a) calculate the work done when the gas expands isothermally against a constant external pressure of 30.0 kPa until its volume has increased by 3.3 L (b) Calculate the work that would be done if the same expansion occurred isothermally and reversibly. (c) Using the plot of P vs V explain the results obtained  for work in a) and b)</w:t>
      </w:r>
    </w:p>
    <w:p w:rsidR="004A4CD5" w:rsidRPr="001D5C5A" w:rsidRDefault="004A4CD5" w:rsidP="004A4CD5">
      <w:pPr>
        <w:spacing w:after="120"/>
        <w:ind w:left="1080"/>
        <w:rPr>
          <w:color w:val="000000"/>
          <w:szCs w:val="24"/>
        </w:rPr>
      </w:pPr>
    </w:p>
    <w:p w:rsidR="00413092" w:rsidRDefault="00413092" w:rsidP="00A503E2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A thermos bottle containing milk is shaken vigorously. Consider the milk as the system. (a) Will the temperature rise as a result of the shaking? (b) Has heat been added to the system? (c) Has work been done on the system? (d) Has the system’s internal energy changed?</w:t>
      </w:r>
    </w:p>
    <w:p w:rsidR="004A4CD5" w:rsidRPr="001D5C5A" w:rsidRDefault="004A4CD5" w:rsidP="004A4CD5">
      <w:pPr>
        <w:spacing w:after="120"/>
        <w:rPr>
          <w:color w:val="000000"/>
          <w:szCs w:val="24"/>
        </w:rPr>
      </w:pPr>
    </w:p>
    <w:p w:rsidR="00413092" w:rsidRPr="001D5C5A" w:rsidRDefault="00413092" w:rsidP="00E1080A">
      <w:pPr>
        <w:spacing w:after="120"/>
        <w:ind w:left="1080"/>
        <w:rPr>
          <w:color w:val="000000"/>
          <w:szCs w:val="24"/>
        </w:rPr>
      </w:pPr>
    </w:p>
    <w:p w:rsidR="00C9643C" w:rsidRPr="001D5C5A" w:rsidRDefault="00C9643C" w:rsidP="00C9643C">
      <w:pPr>
        <w:pStyle w:val="ListParagraph"/>
        <w:numPr>
          <w:ilvl w:val="0"/>
          <w:numId w:val="5"/>
        </w:numPr>
        <w:spacing w:after="120"/>
        <w:ind w:left="90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sz w:val="24"/>
          <w:szCs w:val="24"/>
        </w:rPr>
        <w:t>A sample consisting of 1 mol of methane gas is taken through the cycle shown below (step 1 to 2, step2 to 3 and step3 to 1, where in step 1 to 2 is P constant an etc.). C</w:t>
      </w:r>
      <w:r w:rsidRPr="001D5C5A">
        <w:rPr>
          <w:rFonts w:ascii="Times New Roman" w:hAnsi="Times New Roman"/>
          <w:sz w:val="24"/>
          <w:szCs w:val="24"/>
          <w:vertAlign w:val="subscript"/>
        </w:rPr>
        <w:t>p,m</w:t>
      </w:r>
      <w:r w:rsidRPr="001D5C5A">
        <w:rPr>
          <w:rFonts w:ascii="Times New Roman" w:hAnsi="Times New Roman"/>
          <w:sz w:val="24"/>
          <w:szCs w:val="24"/>
        </w:rPr>
        <w:t>=20.785 JK</w:t>
      </w:r>
      <w:r w:rsidRPr="001D5C5A">
        <w:rPr>
          <w:rFonts w:ascii="Times New Roman" w:hAnsi="Times New Roman"/>
          <w:sz w:val="24"/>
          <w:szCs w:val="24"/>
          <w:vertAlign w:val="superscript"/>
        </w:rPr>
        <w:t>-1</w:t>
      </w:r>
      <w:r w:rsidRPr="001D5C5A">
        <w:rPr>
          <w:rFonts w:ascii="Times New Roman" w:hAnsi="Times New Roman"/>
          <w:sz w:val="24"/>
          <w:szCs w:val="24"/>
        </w:rPr>
        <w:t>mol</w:t>
      </w:r>
      <w:r w:rsidRPr="001D5C5A">
        <w:rPr>
          <w:rFonts w:ascii="Times New Roman" w:hAnsi="Times New Roman"/>
          <w:sz w:val="24"/>
          <w:szCs w:val="24"/>
          <w:vertAlign w:val="superscript"/>
        </w:rPr>
        <w:t>-1</w:t>
      </w:r>
      <w:r w:rsidRPr="001D5C5A">
        <w:rPr>
          <w:rFonts w:ascii="Times New Roman" w:hAnsi="Times New Roman"/>
          <w:sz w:val="24"/>
          <w:szCs w:val="24"/>
        </w:rPr>
        <w:t xml:space="preserve"> and C</w:t>
      </w:r>
      <w:r w:rsidRPr="001D5C5A">
        <w:rPr>
          <w:rFonts w:ascii="Times New Roman" w:hAnsi="Times New Roman"/>
          <w:sz w:val="24"/>
          <w:szCs w:val="24"/>
          <w:vertAlign w:val="subscript"/>
        </w:rPr>
        <w:t>v,m</w:t>
      </w:r>
      <w:r w:rsidRPr="001D5C5A">
        <w:rPr>
          <w:rFonts w:ascii="Times New Roman" w:hAnsi="Times New Roman"/>
          <w:sz w:val="24"/>
          <w:szCs w:val="24"/>
        </w:rPr>
        <w:t>=12.471 JK</w:t>
      </w:r>
      <w:r w:rsidRPr="001D5C5A">
        <w:rPr>
          <w:rFonts w:ascii="Times New Roman" w:hAnsi="Times New Roman"/>
          <w:sz w:val="24"/>
          <w:szCs w:val="24"/>
          <w:vertAlign w:val="superscript"/>
        </w:rPr>
        <w:t>-1</w:t>
      </w:r>
      <w:r w:rsidRPr="001D5C5A">
        <w:rPr>
          <w:rFonts w:ascii="Times New Roman" w:hAnsi="Times New Roman"/>
          <w:sz w:val="24"/>
          <w:szCs w:val="24"/>
        </w:rPr>
        <w:t>mol</w:t>
      </w:r>
      <w:r w:rsidRPr="001D5C5A">
        <w:rPr>
          <w:rFonts w:ascii="Times New Roman" w:hAnsi="Times New Roman"/>
          <w:sz w:val="24"/>
          <w:szCs w:val="24"/>
          <w:vertAlign w:val="superscript"/>
        </w:rPr>
        <w:t>-1</w:t>
      </w:r>
      <w:r w:rsidRPr="001D5C5A">
        <w:rPr>
          <w:rFonts w:ascii="Times New Roman" w:hAnsi="Times New Roman"/>
          <w:sz w:val="24"/>
          <w:szCs w:val="24"/>
        </w:rPr>
        <w:t xml:space="preserve">. Determine the temperature at the points 1, 2 and 3 and calculate q, w, </w:t>
      </w:r>
      <w:r w:rsidRPr="001D5C5A">
        <w:rPr>
          <w:rFonts w:ascii="Times New Roman" w:hAnsi="Times New Roman"/>
          <w:sz w:val="24"/>
          <w:szCs w:val="24"/>
        </w:rPr>
        <w:sym w:font="Symbol" w:char="F044"/>
      </w:r>
      <w:r w:rsidRPr="001D5C5A">
        <w:rPr>
          <w:rFonts w:ascii="Times New Roman" w:hAnsi="Times New Roman"/>
          <w:sz w:val="24"/>
          <w:szCs w:val="24"/>
        </w:rPr>
        <w:t xml:space="preserve">H and </w:t>
      </w:r>
      <w:r w:rsidRPr="001D5C5A">
        <w:rPr>
          <w:rFonts w:ascii="Times New Roman" w:hAnsi="Times New Roman"/>
          <w:sz w:val="24"/>
          <w:szCs w:val="24"/>
        </w:rPr>
        <w:sym w:font="Symbol" w:char="F044"/>
      </w:r>
      <w:r w:rsidRPr="001D5C5A">
        <w:rPr>
          <w:rFonts w:ascii="Times New Roman" w:hAnsi="Times New Roman"/>
          <w:sz w:val="24"/>
          <w:szCs w:val="24"/>
        </w:rPr>
        <w:t>U for each step and total cycle. Treat gas as ideal and assume that all processes are reversible. Make sure you express your answers in correct units.</w:t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263900" cy="2686050"/>
            <wp:effectExtent l="0" t="0" r="0" b="0"/>
            <wp:docPr id="29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46765" cy="3112532"/>
                      <a:chOff x="1078468" y="2057400"/>
                      <a:chExt cx="4046765" cy="3112532"/>
                    </a:xfrm>
                  </a:grpSpPr>
                  <a:cxnSp>
                    <a:nvCxnSpPr>
                      <a:cNvPr id="5" name="Straight Arrow Connector 4"/>
                      <a:cNvCxnSpPr/>
                    </a:nvCxnSpPr>
                    <a:spPr>
                      <a:xfrm rot="5400000" flipH="1" flipV="1">
                        <a:off x="800497" y="3238103"/>
                        <a:ext cx="2362200" cy="794"/>
                      </a:xfrm>
                      <a:prstGeom prst="straightConnector1">
                        <a:avLst/>
                      </a:prstGeom>
                      <a:ln w="25400"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Straight Arrow Connector 9"/>
                      <a:cNvCxnSpPr/>
                    </a:nvCxnSpPr>
                    <a:spPr>
                      <a:xfrm>
                        <a:off x="1981200" y="4418012"/>
                        <a:ext cx="2514600" cy="1588"/>
                      </a:xfrm>
                      <a:prstGeom prst="straightConnector1">
                        <a:avLst/>
                      </a:prstGeom>
                      <a:ln w="25400"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Straight Connector 11"/>
                      <a:cNvCxnSpPr/>
                    </a:nvCxnSpPr>
                    <a:spPr>
                      <a:xfrm>
                        <a:off x="2438401" y="2590800"/>
                        <a:ext cx="1676401" cy="1588"/>
                      </a:xfrm>
                      <a:prstGeom prst="line">
                        <a:avLst/>
                      </a:prstGeom>
                      <a:ln w="25400"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" name="Straight Connector 13"/>
                      <a:cNvCxnSpPr/>
                    </a:nvCxnSpPr>
                    <a:spPr>
                      <a:xfrm rot="5400000">
                        <a:off x="3505994" y="3199606"/>
                        <a:ext cx="1219200" cy="1588"/>
                      </a:xfrm>
                      <a:prstGeom prst="line">
                        <a:avLst/>
                      </a:prstGeom>
                      <a:ln w="25400"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6" name="Arc 25"/>
                      <a:cNvSpPr/>
                    </a:nvSpPr>
                    <a:spPr>
                      <a:xfrm rot="11806624">
                        <a:off x="2372749" y="2115097"/>
                        <a:ext cx="2752484" cy="1632931"/>
                      </a:xfrm>
                      <a:prstGeom prst="arc">
                        <a:avLst>
                          <a:gd name="adj1" fmla="val 13771405"/>
                          <a:gd name="adj2" fmla="val 21466301"/>
                        </a:avLst>
                      </a:prstGeom>
                      <a:ln w="25400"/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33" name="TextBox 32"/>
                      <a:cNvSpPr txBox="1"/>
                    </a:nvSpPr>
                    <a:spPr>
                      <a:xfrm>
                        <a:off x="2286000" y="2133600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4" name="TextBox 33"/>
                      <a:cNvSpPr txBox="1"/>
                    </a:nvSpPr>
                    <a:spPr>
                      <a:xfrm>
                        <a:off x="3962400" y="2133600"/>
                        <a:ext cx="3048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2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5" name="TextBox 34"/>
                      <a:cNvSpPr txBox="1"/>
                    </a:nvSpPr>
                    <a:spPr>
                      <a:xfrm>
                        <a:off x="4191000" y="3581400"/>
                        <a:ext cx="3810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3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39" name="Straight Connector 38"/>
                      <a:cNvCxnSpPr/>
                    </a:nvCxnSpPr>
                    <a:spPr>
                      <a:xfrm>
                        <a:off x="1981200" y="2590800"/>
                        <a:ext cx="457200" cy="1588"/>
                      </a:xfrm>
                      <a:prstGeom prst="line">
                        <a:avLst/>
                      </a:prstGeom>
                      <a:ln w="19050">
                        <a:prstDash val="dash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0" name="Straight Connector 39"/>
                      <a:cNvCxnSpPr>
                        <a:endCxn id="26" idx="0"/>
                      </a:cNvCxnSpPr>
                    </a:nvCxnSpPr>
                    <a:spPr>
                      <a:xfrm flipV="1">
                        <a:off x="1981200" y="3808421"/>
                        <a:ext cx="2152697" cy="1579"/>
                      </a:xfrm>
                      <a:prstGeom prst="line">
                        <a:avLst/>
                      </a:prstGeom>
                      <a:ln w="19050">
                        <a:prstDash val="dash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2" name="Straight Connector 41"/>
                      <a:cNvCxnSpPr>
                        <a:stCxn id="51" idx="0"/>
                        <a:endCxn id="26" idx="2"/>
                      </a:cNvCxnSpPr>
                    </a:nvCxnSpPr>
                    <a:spPr>
                      <a:xfrm rot="5400000" flipH="1" flipV="1">
                        <a:off x="1499041" y="3499913"/>
                        <a:ext cx="1833272" cy="6103"/>
                      </a:xfrm>
                      <a:prstGeom prst="line">
                        <a:avLst/>
                      </a:prstGeom>
                      <a:ln w="19050">
                        <a:prstDash val="dash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5" name="Straight Connector 44"/>
                      <a:cNvCxnSpPr/>
                    </a:nvCxnSpPr>
                    <a:spPr>
                      <a:xfrm rot="5400000" flipH="1" flipV="1">
                        <a:off x="3734594" y="4037806"/>
                        <a:ext cx="762000" cy="1588"/>
                      </a:xfrm>
                      <a:prstGeom prst="line">
                        <a:avLst/>
                      </a:prstGeom>
                      <a:ln w="19050">
                        <a:prstDash val="dash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8" name="TextBox 47"/>
                      <a:cNvSpPr txBox="1"/>
                    </a:nvSpPr>
                    <a:spPr>
                      <a:xfrm rot="16200000">
                        <a:off x="486383" y="3153382"/>
                        <a:ext cx="155350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Pressure (</a:t>
                          </a:r>
                          <a:r>
                            <a:rPr lang="en-US" dirty="0" err="1" smtClean="0"/>
                            <a:t>atm</a:t>
                          </a:r>
                          <a:r>
                            <a:rPr lang="en-US" dirty="0" smtClean="0"/>
                            <a:t>)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1447800" y="3581400"/>
                        <a:ext cx="47641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0.5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1447800" y="2450068"/>
                        <a:ext cx="47641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1.0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2057400" y="4419600"/>
                        <a:ext cx="71045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22.44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2" name="TextBox 51"/>
                      <a:cNvSpPr txBox="1"/>
                    </a:nvSpPr>
                    <a:spPr>
                      <a:xfrm>
                        <a:off x="3709149" y="4419600"/>
                        <a:ext cx="71045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44.88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3" name="TextBox 52"/>
                      <a:cNvSpPr txBox="1"/>
                    </a:nvSpPr>
                    <a:spPr>
                      <a:xfrm>
                        <a:off x="2667000" y="4800600"/>
                        <a:ext cx="11944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Volume (L)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55" name="Straight Connector 54"/>
                      <a:cNvCxnSpPr/>
                    </a:nvCxnSpPr>
                    <a:spPr>
                      <a:xfrm rot="5400000" flipH="1" flipV="1">
                        <a:off x="2819400" y="3124200"/>
                        <a:ext cx="228600" cy="22860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7" name="TextBox 56"/>
                      <a:cNvSpPr txBox="1"/>
                    </a:nvSpPr>
                    <a:spPr>
                      <a:xfrm>
                        <a:off x="2971800" y="2895600"/>
                        <a:ext cx="103265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I</a:t>
                          </a:r>
                          <a:r>
                            <a:rPr lang="en-US" dirty="0" smtClean="0"/>
                            <a:t>sotherm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</w:p>
    <w:p w:rsidR="00D32A38" w:rsidRPr="00D32A38" w:rsidRDefault="00D32A38" w:rsidP="00C9643C">
      <w:pPr>
        <w:numPr>
          <w:ilvl w:val="0"/>
          <w:numId w:val="9"/>
        </w:numPr>
        <w:spacing w:after="120"/>
        <w:rPr>
          <w:color w:val="000000"/>
          <w:szCs w:val="24"/>
        </w:rPr>
      </w:pPr>
      <w:r w:rsidRPr="00D32A38">
        <w:rPr>
          <w:color w:val="000000"/>
          <w:szCs w:val="24"/>
        </w:rPr>
        <w:t xml:space="preserve">Predict whether the values of q, w , </w:t>
      </w:r>
      <w:r w:rsidRPr="00D32A38">
        <w:rPr>
          <w:color w:val="000000"/>
          <w:szCs w:val="24"/>
        </w:rPr>
        <w:sym w:font="Symbol" w:char="F044"/>
      </w:r>
      <w:r w:rsidRPr="00D32A38">
        <w:rPr>
          <w:color w:val="000000"/>
          <w:szCs w:val="24"/>
        </w:rPr>
        <w:t xml:space="preserve">U and </w:t>
      </w:r>
      <w:r w:rsidRPr="00D32A38">
        <w:rPr>
          <w:color w:val="000000"/>
          <w:szCs w:val="24"/>
        </w:rPr>
        <w:sym w:font="Symbol" w:char="F044"/>
      </w:r>
      <w:r w:rsidRPr="00D32A38">
        <w:rPr>
          <w:color w:val="000000"/>
          <w:szCs w:val="24"/>
        </w:rPr>
        <w:t>H are positive, zero, or negative for each of the following processes:</w:t>
      </w:r>
    </w:p>
    <w:p w:rsidR="00D32A38" w:rsidRDefault="00D32A38" w:rsidP="00D32A38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color w:val="000000"/>
          <w:szCs w:val="24"/>
        </w:rPr>
      </w:pPr>
      <w:r w:rsidRPr="00D32A38">
        <w:rPr>
          <w:rFonts w:ascii="Times New Roman" w:hAnsi="Times New Roman"/>
          <w:color w:val="000000"/>
          <w:szCs w:val="24"/>
        </w:rPr>
        <w:t xml:space="preserve">Metling of ice at 1 atm </w:t>
      </w:r>
      <w:r>
        <w:rPr>
          <w:rFonts w:ascii="Times New Roman" w:hAnsi="Times New Roman"/>
          <w:color w:val="000000"/>
          <w:szCs w:val="24"/>
        </w:rPr>
        <w:t xml:space="preserve">and 273K </w:t>
      </w:r>
    </w:p>
    <w:p w:rsidR="00D32A38" w:rsidRDefault="00D32A38" w:rsidP="00D32A38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Melting of solid cylcohexane at 1 atm and the normal melting point</w:t>
      </w:r>
    </w:p>
    <w:p w:rsidR="00D32A38" w:rsidRDefault="00D32A38" w:rsidP="00D32A38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Reversible isothermal expansion of an ideal gas</w:t>
      </w:r>
    </w:p>
    <w:p w:rsidR="00D32A38" w:rsidRDefault="00D32A38" w:rsidP="00D32A38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Reversible adiabatic expansion of an ideal gas</w:t>
      </w:r>
    </w:p>
    <w:p w:rsidR="00D32A38" w:rsidRDefault="00D32A38" w:rsidP="00D32A38">
      <w:pPr>
        <w:pStyle w:val="ListParagraph"/>
        <w:spacing w:after="120"/>
        <w:ind w:left="1440"/>
        <w:rPr>
          <w:rFonts w:ascii="Times New Roman" w:hAnsi="Times New Roman"/>
          <w:color w:val="000000"/>
          <w:szCs w:val="24"/>
        </w:rPr>
      </w:pPr>
    </w:p>
    <w:p w:rsidR="00D32A38" w:rsidRDefault="00D32A38" w:rsidP="00D32A38">
      <w:pPr>
        <w:pStyle w:val="ListParagraph"/>
        <w:spacing w:after="120"/>
        <w:ind w:left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For most substances, the volume </w:t>
      </w:r>
      <w:r w:rsidR="00F07803">
        <w:rPr>
          <w:rFonts w:ascii="Times New Roman" w:hAnsi="Times New Roman"/>
          <w:color w:val="000000"/>
          <w:szCs w:val="24"/>
        </w:rPr>
        <w:t xml:space="preserve">increases upon melting, but </w:t>
      </w:r>
      <w:r>
        <w:rPr>
          <w:rFonts w:ascii="Times New Roman" w:hAnsi="Times New Roman"/>
          <w:color w:val="000000"/>
          <w:szCs w:val="24"/>
        </w:rPr>
        <w:t>for the ice melting to water under the given conditions, the</w:t>
      </w:r>
      <w:r w:rsidR="00F07803">
        <w:rPr>
          <w:rFonts w:ascii="Times New Roman" w:hAnsi="Times New Roman"/>
          <w:color w:val="000000"/>
          <w:szCs w:val="24"/>
        </w:rPr>
        <w:t xml:space="preserve"> volume decreases. In all cases the change in volume between solid and liquid phases is very small and work associated will be small also. For the ideal gas U and H depend on the temperature only </w:t>
      </w:r>
    </w:p>
    <w:p w:rsidR="00413092" w:rsidRPr="001D5C5A" w:rsidRDefault="00413092" w:rsidP="00C9643C">
      <w:pPr>
        <w:numPr>
          <w:ilvl w:val="0"/>
          <w:numId w:val="9"/>
        </w:numPr>
        <w:spacing w:after="120"/>
        <w:rPr>
          <w:color w:val="000000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t>The molar heat capacity of the substance is often reported in the form Cp= a +bT+c/T</w:t>
      </w:r>
      <w:r w:rsidRPr="001D5C5A">
        <w:rPr>
          <w:rFonts w:eastAsia="MS PGothic"/>
          <w:color w:val="000000"/>
          <w:kern w:val="24"/>
          <w:position w:val="14"/>
          <w:szCs w:val="24"/>
          <w:vertAlign w:val="superscript"/>
        </w:rPr>
        <w:t>2</w:t>
      </w:r>
      <w:r w:rsidRPr="001D5C5A">
        <w:rPr>
          <w:rFonts w:eastAsia="MS PGothic"/>
          <w:color w:val="000000"/>
          <w:kern w:val="24"/>
          <w:szCs w:val="24"/>
        </w:rPr>
        <w:t>. Use this expression to make an accurate estimate of the change in molar enthalpy of carbon dioxide when it is heated from 15</w:t>
      </w:r>
      <w:r w:rsidRPr="001D5C5A">
        <w:rPr>
          <w:rFonts w:eastAsia="MS PGothic"/>
          <w:color w:val="000000"/>
          <w:kern w:val="24"/>
          <w:szCs w:val="24"/>
        </w:rPr>
        <w:sym w:font="Symbol" w:char="F0B0"/>
      </w:r>
      <w:r w:rsidRPr="001D5C5A">
        <w:rPr>
          <w:rFonts w:eastAsia="MS PGothic"/>
          <w:color w:val="000000"/>
          <w:kern w:val="24"/>
          <w:szCs w:val="24"/>
        </w:rPr>
        <w:t>C to 87</w:t>
      </w:r>
      <w:r w:rsidRPr="001D5C5A">
        <w:rPr>
          <w:rFonts w:eastAsia="MS PGothic"/>
          <w:color w:val="000000"/>
          <w:kern w:val="24"/>
          <w:szCs w:val="24"/>
        </w:rPr>
        <w:sym w:font="Symbol" w:char="F0B0"/>
      </w:r>
      <w:r w:rsidRPr="001D5C5A">
        <w:rPr>
          <w:rFonts w:eastAsia="MS PGothic"/>
          <w:color w:val="000000"/>
          <w:kern w:val="24"/>
          <w:szCs w:val="24"/>
        </w:rPr>
        <w:t>C.</w:t>
      </w:r>
    </w:p>
    <w:p w:rsidR="00413092" w:rsidRPr="001D5C5A" w:rsidRDefault="00C9643C" w:rsidP="00B52D7C">
      <w:pPr>
        <w:spacing w:after="120"/>
        <w:ind w:left="1080"/>
        <w:rPr>
          <w:color w:val="000000"/>
          <w:szCs w:val="24"/>
        </w:rPr>
      </w:pPr>
      <w:r w:rsidRPr="001D5C5A">
        <w:rPr>
          <w:noProof/>
          <w:color w:val="000000"/>
          <w:szCs w:val="24"/>
        </w:rPr>
        <w:drawing>
          <wp:inline distT="0" distB="0" distL="0" distR="0">
            <wp:extent cx="4927376" cy="1746250"/>
            <wp:effectExtent l="6096" t="0" r="478" b="0"/>
            <wp:docPr id="8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32700" cy="2708275"/>
                      <a:chOff x="812800" y="3024188"/>
                      <a:chExt cx="7632700" cy="2708275"/>
                    </a:xfrm>
                  </a:grpSpPr>
                  <a:pic>
                    <a:nvPicPr>
                      <a:cNvPr id="457731" name="Picture 2" descr="table 2-0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 b="20799"/>
                      <a:stretch>
                        <a:fillRect/>
                      </a:stretch>
                    </a:blipFill>
                    <a:spPr bwMode="auto">
                      <a:xfrm>
                        <a:off x="812800" y="3024188"/>
                        <a:ext cx="7632700" cy="2708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457732" name="Text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46788" y="3676650"/>
                        <a:ext cx="1119187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9pPr>
                        </a:lstStyle>
                        <a:p>
                          <a:r>
                            <a:rPr lang="en-US" sz="1800" dirty="0"/>
                            <a:t>10</a:t>
                          </a:r>
                          <a:r>
                            <a:rPr lang="en-US" sz="1800" baseline="30000" dirty="0"/>
                            <a:t>-3 </a:t>
                          </a:r>
                          <a:r>
                            <a:rPr lang="en-US" sz="1800" dirty="0"/>
                            <a:t>K</a:t>
                          </a:r>
                          <a:r>
                            <a:rPr lang="en-US" sz="1800" baseline="30000" dirty="0"/>
                            <a:t>-1</a:t>
                          </a:r>
                          <a:r>
                            <a:rPr lang="en-US" dirty="0"/>
                            <a:t> 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7" name="Straight Connector 6"/>
                      <a:cNvCxnSpPr>
                        <a:endCxn id="457732" idx="1"/>
                      </a:cNvCxnSpPr>
                    </a:nvCxnSpPr>
                    <a:spPr>
                      <a:xfrm flipV="1">
                        <a:off x="5561013" y="3906838"/>
                        <a:ext cx="485775" cy="30162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413092" w:rsidRPr="001D5C5A" w:rsidRDefault="00413092" w:rsidP="00D03CFE">
      <w:pPr>
        <w:spacing w:after="120"/>
        <w:ind w:left="1080"/>
        <w:rPr>
          <w:color w:val="000000"/>
          <w:szCs w:val="24"/>
        </w:rPr>
      </w:pPr>
      <w:r w:rsidRPr="001D5C5A">
        <w:rPr>
          <w:color w:val="000000"/>
          <w:szCs w:val="24"/>
        </w:rPr>
        <w:t xml:space="preserve">For change in enthalpy we use </w:t>
      </w:r>
      <w:r w:rsidRPr="001D5C5A">
        <w:rPr>
          <w:color w:val="000000"/>
          <w:position w:val="-10"/>
          <w:szCs w:val="24"/>
        </w:rPr>
        <w:object w:dxaOrig="1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9.5pt" o:ole="">
            <v:imagedata r:id="rId8" o:title=""/>
          </v:shape>
          <o:OLEObject Type="Embed" ProgID="Equation.DSMT4" ShapeID="_x0000_i1025" DrawAspect="Content" ObjectID="_1453415727" r:id="rId9"/>
        </w:object>
      </w:r>
      <w:r w:rsidRPr="001D5C5A">
        <w:rPr>
          <w:color w:val="000000"/>
          <w:szCs w:val="24"/>
        </w:rPr>
        <w:t xml:space="preserve"> which we have to integrate  </w:t>
      </w:r>
    </w:p>
    <w:p w:rsidR="00413092" w:rsidRPr="001D5C5A" w:rsidRDefault="00413092" w:rsidP="00A73154">
      <w:pPr>
        <w:spacing w:after="120"/>
        <w:rPr>
          <w:i/>
          <w:color w:val="000000"/>
          <w:szCs w:val="24"/>
        </w:rPr>
      </w:pPr>
    </w:p>
    <w:p w:rsidR="00521704" w:rsidRPr="001D5C5A" w:rsidRDefault="00521704" w:rsidP="00521704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lastRenderedPageBreak/>
        <w:t>Photosynthesis produces glucose, C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6</w:t>
      </w:r>
      <w:r w:rsidRPr="001D5C5A">
        <w:rPr>
          <w:rFonts w:eastAsia="MS PGothic"/>
          <w:color w:val="000000"/>
          <w:kern w:val="24"/>
          <w:szCs w:val="24"/>
        </w:rPr>
        <w:t>H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12</w:t>
      </w:r>
      <w:r w:rsidRPr="001D5C5A">
        <w:rPr>
          <w:rFonts w:eastAsia="MS PGothic"/>
          <w:color w:val="000000"/>
          <w:kern w:val="24"/>
          <w:szCs w:val="24"/>
        </w:rPr>
        <w:t>O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6</w:t>
      </w:r>
      <w:r w:rsidRPr="001D5C5A">
        <w:rPr>
          <w:rFonts w:eastAsia="MS PGothic"/>
          <w:color w:val="000000"/>
          <w:kern w:val="24"/>
          <w:szCs w:val="24"/>
        </w:rPr>
        <w:t xml:space="preserve"> and oxygen from carbon dioxide and water:</w:t>
      </w:r>
    </w:p>
    <w:p w:rsidR="00521704" w:rsidRPr="001D5C5A" w:rsidRDefault="00521704" w:rsidP="00521704">
      <w:pPr>
        <w:spacing w:after="120"/>
        <w:rPr>
          <w:rFonts w:eastAsia="MS PGothic"/>
          <w:color w:val="000000"/>
          <w:kern w:val="24"/>
          <w:szCs w:val="24"/>
        </w:rPr>
      </w:pPr>
    </w:p>
    <w:p w:rsidR="00521704" w:rsidRPr="001D5C5A" w:rsidRDefault="00521704" w:rsidP="00521704">
      <w:pPr>
        <w:numPr>
          <w:ilvl w:val="0"/>
          <w:numId w:val="10"/>
        </w:numPr>
        <w:spacing w:before="240" w:after="120"/>
        <w:rPr>
          <w:color w:val="000000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t xml:space="preserve">How would you determine the </w:t>
      </w:r>
      <w:r w:rsidRPr="001D5C5A">
        <w:rPr>
          <w:rFonts w:eastAsia="MS PGothic"/>
          <w:color w:val="000000"/>
          <w:kern w:val="24"/>
          <w:szCs w:val="24"/>
        </w:rPr>
        <w:sym w:font="Symbol" w:char="F044"/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r</w:t>
      </w:r>
      <w:r w:rsidRPr="001D5C5A">
        <w:rPr>
          <w:rFonts w:eastAsia="MS PGothic"/>
          <w:color w:val="000000"/>
          <w:kern w:val="24"/>
          <w:szCs w:val="24"/>
        </w:rPr>
        <w:t>H</w:t>
      </w:r>
      <w:r w:rsidRPr="001D5C5A">
        <w:rPr>
          <w:rFonts w:eastAsia="MS PGothic"/>
          <w:color w:val="000000"/>
          <w:kern w:val="24"/>
          <w:szCs w:val="24"/>
          <w:vertAlign w:val="superscript"/>
        </w:rPr>
        <w:t>o</w:t>
      </w:r>
      <w:r w:rsidRPr="001D5C5A">
        <w:rPr>
          <w:rFonts w:eastAsia="MS PGothic"/>
          <w:color w:val="000000"/>
          <w:kern w:val="24"/>
          <w:szCs w:val="24"/>
        </w:rPr>
        <w:t xml:space="preserve"> value for this reaction experimentally?</w:t>
      </w:r>
    </w:p>
    <w:p w:rsidR="00521704" w:rsidRPr="001D5C5A" w:rsidRDefault="00521704" w:rsidP="00521704">
      <w:pPr>
        <w:numPr>
          <w:ilvl w:val="0"/>
          <w:numId w:val="10"/>
        </w:numPr>
        <w:spacing w:before="240" w:after="120"/>
        <w:rPr>
          <w:color w:val="000000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t>Solar radiation produces approximately 7.0 x 10</w:t>
      </w:r>
      <w:r w:rsidRPr="001D5C5A">
        <w:rPr>
          <w:rFonts w:eastAsia="MS PGothic"/>
          <w:color w:val="000000"/>
          <w:kern w:val="24"/>
          <w:szCs w:val="24"/>
          <w:vertAlign w:val="superscript"/>
        </w:rPr>
        <w:t>14</w:t>
      </w:r>
      <w:r w:rsidRPr="001D5C5A">
        <w:rPr>
          <w:rFonts w:eastAsia="MS PGothic"/>
          <w:color w:val="000000"/>
          <w:kern w:val="24"/>
          <w:szCs w:val="24"/>
        </w:rPr>
        <w:t xml:space="preserve">kg glucose a year on Earth. What is the corresponding change in the </w:t>
      </w:r>
      <w:r w:rsidRPr="001D5C5A">
        <w:rPr>
          <w:rFonts w:eastAsia="MS PGothic"/>
          <w:color w:val="000000"/>
          <w:kern w:val="24"/>
          <w:szCs w:val="24"/>
        </w:rPr>
        <w:sym w:font="Symbol" w:char="F044"/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r</w:t>
      </w:r>
      <w:r w:rsidRPr="001D5C5A">
        <w:rPr>
          <w:rFonts w:eastAsia="MS PGothic"/>
          <w:color w:val="000000"/>
          <w:kern w:val="24"/>
          <w:szCs w:val="24"/>
        </w:rPr>
        <w:t>H</w:t>
      </w:r>
      <w:r w:rsidRPr="001D5C5A">
        <w:rPr>
          <w:rFonts w:eastAsia="MS PGothic"/>
          <w:color w:val="000000"/>
          <w:kern w:val="24"/>
          <w:szCs w:val="24"/>
          <w:vertAlign w:val="superscript"/>
        </w:rPr>
        <w:t>o</w:t>
      </w:r>
      <w:r w:rsidRPr="001D5C5A">
        <w:rPr>
          <w:rFonts w:eastAsia="MS PGothic"/>
          <w:color w:val="000000"/>
          <w:kern w:val="24"/>
          <w:szCs w:val="24"/>
        </w:rPr>
        <w:t xml:space="preserve"> value?</w:t>
      </w:r>
    </w:p>
    <w:p w:rsidR="00521704" w:rsidRPr="001D5C5A" w:rsidRDefault="00521704" w:rsidP="00521704">
      <w:pPr>
        <w:spacing w:after="120"/>
        <w:rPr>
          <w:i/>
          <w:color w:val="000000"/>
          <w:szCs w:val="24"/>
        </w:rPr>
      </w:pPr>
    </w:p>
    <w:p w:rsidR="001D5C5A" w:rsidRPr="001D5C5A" w:rsidRDefault="001D5C5A" w:rsidP="00521704">
      <w:pPr>
        <w:spacing w:after="120"/>
        <w:ind w:left="720"/>
        <w:rPr>
          <w:color w:val="000000"/>
          <w:szCs w:val="24"/>
        </w:rPr>
      </w:pPr>
    </w:p>
    <w:p w:rsidR="001D5C5A" w:rsidRPr="001D5C5A" w:rsidRDefault="001D5C5A" w:rsidP="001D5C5A">
      <w:pPr>
        <w:pStyle w:val="ListParagraph"/>
        <w:numPr>
          <w:ilvl w:val="0"/>
          <w:numId w:val="5"/>
        </w:numPr>
        <w:tabs>
          <w:tab w:val="left" w:pos="2032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 w:rsidRPr="001D5C5A">
        <w:rPr>
          <w:rFonts w:ascii="Times New Roman" w:hAnsi="Times New Roman"/>
          <w:color w:val="000000"/>
          <w:sz w:val="24"/>
          <w:szCs w:val="24"/>
        </w:rPr>
        <w:t xml:space="preserve"> For the following reaction </w:t>
      </w:r>
    </w:p>
    <w:p w:rsidR="001D5C5A" w:rsidRPr="001D5C5A" w:rsidRDefault="003B0BF0" w:rsidP="001D5C5A">
      <w:pPr>
        <w:tabs>
          <w:tab w:val="left" w:pos="2032"/>
        </w:tabs>
        <w:spacing w:after="120"/>
        <w:ind w:left="900"/>
        <w:rPr>
          <w:color w:val="000000"/>
          <w:szCs w:val="24"/>
        </w:rPr>
      </w:pPr>
      <w:r w:rsidRPr="001D5C5A">
        <w:rPr>
          <w:color w:val="000000"/>
          <w:position w:val="-12"/>
          <w:szCs w:val="24"/>
        </w:rPr>
        <w:object w:dxaOrig="5400" w:dyaOrig="380">
          <v:shape id="_x0000_i1026" type="#_x0000_t75" style="width:270pt;height:18.75pt" o:ole="">
            <v:imagedata r:id="rId10" o:title=""/>
          </v:shape>
          <o:OLEObject Type="Embed" ProgID="Equation.DSMT4" ShapeID="_x0000_i1026" DrawAspect="Content" ObjectID="_1453415728" r:id="rId11"/>
        </w:object>
      </w:r>
    </w:p>
    <w:p w:rsidR="007D675C" w:rsidRDefault="001D5C5A" w:rsidP="007D675C">
      <w:pPr>
        <w:tabs>
          <w:tab w:val="left" w:pos="2032"/>
        </w:tabs>
        <w:spacing w:after="120"/>
        <w:ind w:left="900"/>
        <w:rPr>
          <w:color w:val="000000"/>
          <w:szCs w:val="24"/>
          <w:vertAlign w:val="superscript"/>
        </w:rPr>
      </w:pPr>
      <w:r w:rsidRPr="001D5C5A">
        <w:rPr>
          <w:color w:val="000000"/>
          <w:szCs w:val="24"/>
        </w:rPr>
        <w:t xml:space="preserve">Calculate the value of </w:t>
      </w:r>
      <w:r w:rsidRPr="001D5C5A">
        <w:rPr>
          <w:color w:val="000000"/>
          <w:szCs w:val="24"/>
        </w:rPr>
        <w:sym w:font="Symbol" w:char="F044"/>
      </w:r>
      <w:r w:rsidRPr="001D5C5A">
        <w:rPr>
          <w:color w:val="000000"/>
          <w:szCs w:val="24"/>
          <w:vertAlign w:val="subscript"/>
        </w:rPr>
        <w:t>f</w:t>
      </w:r>
      <w:r w:rsidRPr="001D5C5A">
        <w:rPr>
          <w:color w:val="000000"/>
          <w:szCs w:val="24"/>
        </w:rPr>
        <w:t>H</w:t>
      </w:r>
      <w:r w:rsidRPr="001D5C5A">
        <w:rPr>
          <w:color w:val="000000"/>
          <w:szCs w:val="24"/>
          <w:vertAlign w:val="superscript"/>
        </w:rPr>
        <w:t>o</w:t>
      </w:r>
      <w:r w:rsidRPr="001D5C5A">
        <w:rPr>
          <w:color w:val="000000"/>
          <w:szCs w:val="24"/>
        </w:rPr>
        <w:t xml:space="preserve"> for the Cl</w:t>
      </w:r>
      <w:r w:rsidRPr="001D5C5A">
        <w:rPr>
          <w:color w:val="000000"/>
          <w:szCs w:val="24"/>
          <w:vertAlign w:val="superscript"/>
        </w:rPr>
        <w:t>-</w:t>
      </w:r>
      <w:r w:rsidRPr="001D5C5A">
        <w:rPr>
          <w:color w:val="000000"/>
          <w:szCs w:val="24"/>
        </w:rPr>
        <w:t xml:space="preserve"> ion and standard enthalpy of formation of the hydroxide ion at 25</w:t>
      </w:r>
      <w:r w:rsidRPr="001D5C5A">
        <w:rPr>
          <w:color w:val="000000"/>
          <w:szCs w:val="24"/>
          <w:vertAlign w:val="superscript"/>
        </w:rPr>
        <w:t>o</w:t>
      </w:r>
      <w:r w:rsidRPr="001D5C5A">
        <w:rPr>
          <w:color w:val="000000"/>
          <w:szCs w:val="24"/>
        </w:rPr>
        <w:t>C if the standard enthalpy of neutralization between the HCl solution and a NaOH solution is found to be -56.2 kJ mol</w:t>
      </w:r>
      <w:r w:rsidRPr="001D5C5A">
        <w:rPr>
          <w:color w:val="000000"/>
          <w:szCs w:val="24"/>
          <w:vertAlign w:val="superscript"/>
        </w:rPr>
        <w:t>-1</w:t>
      </w:r>
    </w:p>
    <w:p w:rsidR="007D675C" w:rsidRDefault="007D675C" w:rsidP="007D675C">
      <w:pPr>
        <w:tabs>
          <w:tab w:val="left" w:pos="2032"/>
        </w:tabs>
        <w:spacing w:after="120"/>
        <w:ind w:left="900"/>
        <w:rPr>
          <w:color w:val="000000"/>
          <w:szCs w:val="24"/>
          <w:vertAlign w:val="superscript"/>
        </w:rPr>
      </w:pPr>
    </w:p>
    <w:p w:rsidR="007D675C" w:rsidRPr="00235A8E" w:rsidRDefault="007D675C" w:rsidP="00235A8E">
      <w:pPr>
        <w:pStyle w:val="ListParagraph"/>
        <w:numPr>
          <w:ilvl w:val="0"/>
          <w:numId w:val="5"/>
        </w:numPr>
        <w:tabs>
          <w:tab w:val="left" w:pos="2032"/>
        </w:tabs>
        <w:spacing w:after="120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235A8E">
        <w:rPr>
          <w:rFonts w:ascii="Arial" w:hAnsi="Arial" w:cs="Arial"/>
        </w:rPr>
        <w:t xml:space="preserve"> One mole of a monatomic ideal gas at a temperature of 500 K and a pressure of 6 atm is subjected to the following changes: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>1: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 xml:space="preserve">The gas is expanded isothermally and reversibly to a final pressure of 5atm.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>2: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>After completion of 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 xml:space="preserve">1, the gas is expanded adiabatically and reversibly until the pressure reaches 4 atm.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18"/>
          <w:szCs w:val="18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>3: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>After 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 xml:space="preserve">2 is completed, the gas is compressed isothermally and reversibly to a final pressure of 4.800 atm.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>4: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>After 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 xml:space="preserve">3, the gas is compressed adiabatically and reversibly to a </w:t>
      </w:r>
    </w:p>
    <w:p w:rsid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 xml:space="preserve">pressure of 6 atm, returning the gas to a temperature of 500 K .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a. Compute w, q, and ΔUfor S</w:t>
      </w:r>
      <w:r w:rsidRPr="007D675C">
        <w:rPr>
          <w:rFonts w:ascii="Arial" w:hAnsi="Arial" w:cs="Arial"/>
          <w:sz w:val="18"/>
          <w:szCs w:val="18"/>
        </w:rPr>
        <w:t>TEP</w:t>
      </w:r>
      <w:r w:rsidRPr="007D675C">
        <w:rPr>
          <w:rFonts w:ascii="Arial" w:hAnsi="Arial" w:cs="Arial"/>
          <w:sz w:val="22"/>
          <w:szCs w:val="22"/>
        </w:rPr>
        <w:t xml:space="preserve">1.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b. At the completion of 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>2, what are the temperature</w:t>
      </w:r>
      <w:r>
        <w:rPr>
          <w:rFonts w:ascii="Arial" w:hAnsi="Arial" w:cs="Arial"/>
          <w:sz w:val="22"/>
          <w:szCs w:val="22"/>
        </w:rPr>
        <w:t xml:space="preserve"> and volume of the gas? Compute </w:t>
      </w:r>
      <w:r w:rsidRPr="007D675C">
        <w:rPr>
          <w:rFonts w:ascii="Arial" w:hAnsi="Arial" w:cs="Arial"/>
          <w:sz w:val="22"/>
          <w:szCs w:val="22"/>
        </w:rPr>
        <w:t>the amount of work done in S</w:t>
      </w:r>
      <w:r w:rsidRPr="007D675C">
        <w:rPr>
          <w:rFonts w:ascii="Arial" w:hAnsi="Arial" w:cs="Arial"/>
          <w:sz w:val="18"/>
          <w:szCs w:val="18"/>
        </w:rPr>
        <w:t>TEP</w:t>
      </w:r>
      <w:r w:rsidRPr="007D675C">
        <w:rPr>
          <w:rFonts w:ascii="Arial" w:hAnsi="Arial" w:cs="Arial"/>
          <w:sz w:val="22"/>
          <w:szCs w:val="22"/>
        </w:rPr>
        <w:t xml:space="preserve">2.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c. Compute w, q, and ΔUfor 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 xml:space="preserve">3.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d. Compute the amount of work done in S</w:t>
      </w:r>
      <w:r w:rsidRPr="007D675C">
        <w:rPr>
          <w:rFonts w:ascii="Arial" w:hAnsi="Arial" w:cs="Arial"/>
          <w:sz w:val="18"/>
          <w:szCs w:val="18"/>
        </w:rPr>
        <w:t>TEP</w:t>
      </w:r>
      <w:r>
        <w:rPr>
          <w:rFonts w:ascii="Arial" w:hAnsi="Arial" w:cs="Arial"/>
          <w:sz w:val="22"/>
          <w:szCs w:val="22"/>
        </w:rPr>
        <w:t xml:space="preserve"> </w:t>
      </w:r>
      <w:r w:rsidRPr="007D675C">
        <w:rPr>
          <w:rFonts w:ascii="Arial" w:hAnsi="Arial" w:cs="Arial"/>
          <w:sz w:val="22"/>
          <w:szCs w:val="22"/>
        </w:rPr>
        <w:t xml:space="preserve">4. </w:t>
      </w:r>
    </w:p>
    <w:p w:rsidR="007D675C" w:rsidRPr="007D675C" w:rsidRDefault="007D675C" w:rsidP="007D675C">
      <w:pPr>
        <w:rPr>
          <w:rFonts w:ascii="Arial" w:hAnsi="Arial" w:cs="Arial"/>
          <w:sz w:val="22"/>
          <w:szCs w:val="22"/>
        </w:rPr>
      </w:pPr>
      <w:r w:rsidRPr="007D675C">
        <w:rPr>
          <w:rFonts w:ascii="Arial" w:hAnsi="Arial" w:cs="Arial"/>
          <w:sz w:val="22"/>
          <w:szCs w:val="22"/>
        </w:rPr>
        <w:t>e. Compute w, q, and ΔU for the entire process</w:t>
      </w:r>
    </w:p>
    <w:p w:rsidR="00521704" w:rsidRDefault="00521704" w:rsidP="00521704">
      <w:pPr>
        <w:spacing w:after="120"/>
        <w:ind w:left="1080"/>
        <w:rPr>
          <w:color w:val="000000"/>
          <w:szCs w:val="24"/>
        </w:rPr>
      </w:pPr>
    </w:p>
    <w:p w:rsidR="00235A8E" w:rsidRPr="00235A8E" w:rsidRDefault="00235A8E" w:rsidP="00235A8E">
      <w:pPr>
        <w:pStyle w:val="ListParagraph"/>
        <w:numPr>
          <w:ilvl w:val="0"/>
          <w:numId w:val="5"/>
        </w:numPr>
        <w:spacing w:after="120"/>
        <w:rPr>
          <w:rFonts w:asciiTheme="majorHAnsi" w:hAnsiTheme="majorHAnsi"/>
          <w:color w:val="000000"/>
          <w:sz w:val="24"/>
          <w:szCs w:val="24"/>
        </w:rPr>
      </w:pPr>
      <w:r w:rsidRPr="00235A8E">
        <w:rPr>
          <w:rFonts w:asciiTheme="majorHAnsi" w:hAnsiTheme="majorHAnsi"/>
          <w:color w:val="000000"/>
          <w:sz w:val="24"/>
          <w:szCs w:val="24"/>
        </w:rPr>
        <w:t xml:space="preserve"> (</w:t>
      </w:r>
      <m:oMath>
        <m:d>
          <m:dPr>
            <m:ctrlPr>
              <w:rPr>
                <w:rFonts w:ascii="Cambria Math" w:hAnsiTheme="majorHAns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Theme="majorHAnsi" w:hAnsiTheme="majorHAnsi"/>
                <w:color w:val="000000"/>
                <w:sz w:val="24"/>
                <w:szCs w:val="24"/>
              </w:rPr>
              <m:t>∆</m:t>
            </m:r>
            <m:sSubSup>
              <m:sSubSupPr>
                <m:ctrlPr>
                  <w:rPr>
                    <w:rFonts w:ascii="Cambria Math" w:hAnsiTheme="majorHAnsi"/>
                    <w:i/>
                    <w:color w:val="000000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f</m:t>
                </m:r>
              </m:sub>
              <m:sup>
                <m:r>
                  <w:rPr>
                    <w:rFonts w:ascii="Cambria Math" w:hAnsiTheme="majorHAnsi"/>
                    <w:color w:val="000000"/>
                    <w:sz w:val="24"/>
                    <w:szCs w:val="24"/>
                  </w:rPr>
                  <m:t>0</m:t>
                </m:r>
              </m:sup>
            </m:sSubSup>
          </m:e>
        </m:d>
      </m:oMath>
      <w:r w:rsidRPr="00235A8E">
        <w:rPr>
          <w:rFonts w:asciiTheme="majorHAnsi" w:hAnsiTheme="majorHAnsi"/>
          <w:color w:val="000000"/>
          <w:sz w:val="24"/>
          <w:szCs w:val="24"/>
          <w:vertAlign w:val="subscript"/>
        </w:rPr>
        <w:t>298</w:t>
      </w:r>
      <w:r w:rsidRPr="00235A8E">
        <w:rPr>
          <w:rFonts w:asciiTheme="majorHAnsi" w:hAnsiTheme="majorHAnsi"/>
          <w:color w:val="000000"/>
          <w:sz w:val="24"/>
          <w:szCs w:val="24"/>
        </w:rPr>
        <w:t xml:space="preserve"> for cyclopropane, C</w:t>
      </w:r>
      <w:r w:rsidRPr="00235A8E">
        <w:rPr>
          <w:rFonts w:asciiTheme="majorHAnsi" w:hAnsiTheme="majorHAnsi"/>
          <w:color w:val="000000"/>
          <w:sz w:val="24"/>
          <w:szCs w:val="24"/>
          <w:vertAlign w:val="subscript"/>
        </w:rPr>
        <w:t>3</w:t>
      </w:r>
      <w:r w:rsidRPr="00235A8E">
        <w:rPr>
          <w:rFonts w:asciiTheme="majorHAnsi" w:hAnsiTheme="majorHAnsi"/>
          <w:color w:val="000000"/>
          <w:sz w:val="24"/>
          <w:szCs w:val="24"/>
        </w:rPr>
        <w:t>H</w:t>
      </w:r>
      <w:r w:rsidRPr="00235A8E">
        <w:rPr>
          <w:rFonts w:asciiTheme="majorHAnsi" w:hAnsiTheme="majorHAnsi"/>
          <w:color w:val="000000"/>
          <w:sz w:val="24"/>
          <w:szCs w:val="24"/>
          <w:vertAlign w:val="subscript"/>
        </w:rPr>
        <w:t>6</w:t>
      </w:r>
      <w:r w:rsidRPr="00235A8E">
        <w:rPr>
          <w:rFonts w:asciiTheme="majorHAnsi" w:hAnsiTheme="majorHAnsi"/>
          <w:color w:val="000000"/>
          <w:sz w:val="24"/>
          <w:szCs w:val="24"/>
        </w:rPr>
        <w:t xml:space="preserve"> (g), is 53.30 kJ/mol</w:t>
      </w:r>
    </w:p>
    <w:p w:rsidR="007D675C" w:rsidRPr="00235A8E" w:rsidRDefault="00235A8E" w:rsidP="00235A8E">
      <w:pPr>
        <w:pStyle w:val="Helvetica"/>
        <w:rPr>
          <w:rFonts w:asciiTheme="majorHAnsi" w:hAnsiTheme="majorHAnsi"/>
          <w:sz w:val="24"/>
          <w:szCs w:val="24"/>
        </w:rPr>
      </w:pPr>
      <w:r w:rsidRPr="00235A8E">
        <w:rPr>
          <w:rFonts w:asciiTheme="majorHAnsi" w:hAnsiTheme="majorHAnsi"/>
          <w:sz w:val="24"/>
          <w:szCs w:val="24"/>
        </w:rPr>
        <w:t>Use this value to calculate the C-C bond enthalpy for the carbon-carbon bonds in cyclopropane.  Assume standard H-H and C-H  bond enthalpies of 436 kJ/mol and 413 kJ/mol, respectively, and a ∆H</w:t>
      </w:r>
      <w:r w:rsidRPr="00235A8E">
        <w:rPr>
          <w:rFonts w:asciiTheme="majorHAnsi" w:hAnsiTheme="majorHAnsi"/>
          <w:sz w:val="24"/>
          <w:szCs w:val="24"/>
          <w:vertAlign w:val="subscript"/>
        </w:rPr>
        <w:t>sublimation</w:t>
      </w:r>
      <w:r w:rsidRPr="00235A8E">
        <w:rPr>
          <w:rFonts w:asciiTheme="majorHAnsi" w:hAnsiTheme="majorHAnsi"/>
          <w:sz w:val="24"/>
          <w:szCs w:val="24"/>
        </w:rPr>
        <w:t xml:space="preserve"> of 717 kJ/mole for C(graphite) </w:t>
      </w:r>
    </w:p>
    <w:p w:rsidR="00235A8E" w:rsidRPr="00235A8E" w:rsidRDefault="00235A8E" w:rsidP="00235A8E">
      <w:pPr>
        <w:pStyle w:val="Helvetica"/>
        <w:rPr>
          <w:rFonts w:asciiTheme="majorHAnsi" w:hAnsiTheme="majorHAnsi"/>
          <w:sz w:val="24"/>
          <w:szCs w:val="24"/>
        </w:rPr>
      </w:pPr>
      <w:r w:rsidRPr="00235A8E">
        <w:rPr>
          <w:rFonts w:asciiTheme="majorHAnsi" w:hAnsiTheme="majorHAnsi"/>
          <w:sz w:val="24"/>
          <w:szCs w:val="24"/>
        </w:rPr>
        <w:t>Tables of bond enthalpies give a standard C-C bond enthalpy of 348 kJ/mole.  Why does the C-C bond enthalpy calculated in part (a) differ from this standard value?</w:t>
      </w:r>
    </w:p>
    <w:p w:rsidR="00413092" w:rsidRPr="001D5C5A" w:rsidRDefault="00413092" w:rsidP="002F62B0">
      <w:pPr>
        <w:tabs>
          <w:tab w:val="left" w:pos="990"/>
          <w:tab w:val="num" w:pos="1080"/>
        </w:tabs>
        <w:spacing w:after="120"/>
        <w:ind w:left="1260" w:hanging="360"/>
        <w:rPr>
          <w:color w:val="000000"/>
          <w:szCs w:val="24"/>
        </w:rPr>
      </w:pPr>
    </w:p>
    <w:sectPr w:rsidR="00413092" w:rsidRPr="001D5C5A" w:rsidSect="0047073B">
      <w:headerReference w:type="default" r:id="rId12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B07" w:rsidRDefault="00DF5B07" w:rsidP="003F656D">
      <w:r>
        <w:separator/>
      </w:r>
    </w:p>
  </w:endnote>
  <w:endnote w:type="continuationSeparator" w:id="1">
    <w:p w:rsidR="00DF5B07" w:rsidRDefault="00DF5B07" w:rsidP="003F6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B07" w:rsidRDefault="00DF5B07" w:rsidP="003F656D">
      <w:r>
        <w:separator/>
      </w:r>
    </w:p>
  </w:footnote>
  <w:footnote w:type="continuationSeparator" w:id="1">
    <w:p w:rsidR="00DF5B07" w:rsidRDefault="00DF5B07" w:rsidP="003F6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6D" w:rsidRDefault="003F656D">
    <w:pPr>
      <w:pStyle w:val="Header"/>
    </w:pPr>
    <w:r>
      <w:t xml:space="preserve">Homework #3      </w:t>
    </w:r>
    <w:r>
      <w:tab/>
      <w:t>Chem 300</w:t>
    </w:r>
    <w:r>
      <w:tab/>
      <w:t>Spring 2012</w:t>
    </w:r>
  </w:p>
  <w:p w:rsidR="003F656D" w:rsidRDefault="003F65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A2F8E2"/>
    <w:lvl w:ilvl="0">
      <w:numFmt w:val="bullet"/>
      <w:lvlText w:val="*"/>
      <w:lvlJc w:val="left"/>
    </w:lvl>
  </w:abstractNum>
  <w:abstractNum w:abstractNumId="1">
    <w:nsid w:val="06A16FC4"/>
    <w:multiLevelType w:val="hybridMultilevel"/>
    <w:tmpl w:val="52B69E54"/>
    <w:lvl w:ilvl="0" w:tplc="5CD4BB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F7F05E9"/>
    <w:multiLevelType w:val="hybridMultilevel"/>
    <w:tmpl w:val="29D67606"/>
    <w:lvl w:ilvl="0" w:tplc="2F2029E6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sz w:val="24"/>
        <w:szCs w:val="24"/>
      </w:rPr>
    </w:lvl>
    <w:lvl w:ilvl="1" w:tplc="041E6A58">
      <w:start w:val="1"/>
      <w:numFmt w:val="lowerLetter"/>
      <w:pStyle w:val="Helvetica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4CE2B09"/>
    <w:multiLevelType w:val="hybridMultilevel"/>
    <w:tmpl w:val="3B9C28B0"/>
    <w:lvl w:ilvl="0" w:tplc="2CF07F82">
      <w:start w:val="1"/>
      <w:numFmt w:val="lowerLetter"/>
      <w:lvlText w:val="(%1)"/>
      <w:lvlJc w:val="left"/>
      <w:pPr>
        <w:ind w:left="1260" w:hanging="360"/>
      </w:pPr>
      <w:rPr>
        <w:rFonts w:eastAsia="MS PGothic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F440188"/>
    <w:multiLevelType w:val="hybridMultilevel"/>
    <w:tmpl w:val="1BDE5710"/>
    <w:lvl w:ilvl="0" w:tplc="0C602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4F1970"/>
    <w:multiLevelType w:val="hybridMultilevel"/>
    <w:tmpl w:val="ED64B8BE"/>
    <w:lvl w:ilvl="0" w:tplc="820CA82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8C0055"/>
    <w:multiLevelType w:val="hybridMultilevel"/>
    <w:tmpl w:val="7ADCC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22C6B"/>
    <w:multiLevelType w:val="hybridMultilevel"/>
    <w:tmpl w:val="8BA4A0CA"/>
    <w:lvl w:ilvl="0" w:tplc="BCE065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A42079"/>
    <w:multiLevelType w:val="hybridMultilevel"/>
    <w:tmpl w:val="8CA40C10"/>
    <w:lvl w:ilvl="0" w:tplc="F3408046">
      <w:start w:val="1"/>
      <w:numFmt w:val="lowerLetter"/>
      <w:lvlText w:val="%1)"/>
      <w:lvlJc w:val="left"/>
      <w:pPr>
        <w:ind w:left="1620" w:hanging="360"/>
      </w:pPr>
      <w:rPr>
        <w:rFonts w:eastAsia="MS PGothic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67033354"/>
    <w:multiLevelType w:val="hybridMultilevel"/>
    <w:tmpl w:val="04407130"/>
    <w:lvl w:ilvl="0" w:tplc="3DDA627E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F8D49F7"/>
    <w:multiLevelType w:val="hybridMultilevel"/>
    <w:tmpl w:val="ED682FF2"/>
    <w:lvl w:ilvl="0" w:tplc="000F0409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1">
    <w:nsid w:val="7C35576E"/>
    <w:multiLevelType w:val="hybridMultilevel"/>
    <w:tmpl w:val="EA88F6B4"/>
    <w:lvl w:ilvl="0" w:tplc="8836BC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2"/>
    <w:lvlOverride w:ilvl="0">
      <w:startOverride w:val="6"/>
    </w:lvlOverride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658"/>
    <w:rsid w:val="0000039A"/>
    <w:rsid w:val="000044B4"/>
    <w:rsid w:val="00051831"/>
    <w:rsid w:val="000A7775"/>
    <w:rsid w:val="000E2B84"/>
    <w:rsid w:val="0011793E"/>
    <w:rsid w:val="001206B1"/>
    <w:rsid w:val="00150CE0"/>
    <w:rsid w:val="00160E18"/>
    <w:rsid w:val="001C690F"/>
    <w:rsid w:val="001D5C5A"/>
    <w:rsid w:val="001E1F03"/>
    <w:rsid w:val="002050F4"/>
    <w:rsid w:val="0023344D"/>
    <w:rsid w:val="00235A8E"/>
    <w:rsid w:val="0025339F"/>
    <w:rsid w:val="00263D9C"/>
    <w:rsid w:val="00267A16"/>
    <w:rsid w:val="002B3120"/>
    <w:rsid w:val="002F62B0"/>
    <w:rsid w:val="002F6B6A"/>
    <w:rsid w:val="003325AA"/>
    <w:rsid w:val="003445D9"/>
    <w:rsid w:val="00367299"/>
    <w:rsid w:val="00370D7A"/>
    <w:rsid w:val="003A3BAA"/>
    <w:rsid w:val="003B0BF0"/>
    <w:rsid w:val="003D39BA"/>
    <w:rsid w:val="003D54DB"/>
    <w:rsid w:val="003F18CB"/>
    <w:rsid w:val="003F656D"/>
    <w:rsid w:val="004030DA"/>
    <w:rsid w:val="00413092"/>
    <w:rsid w:val="00413851"/>
    <w:rsid w:val="00447E52"/>
    <w:rsid w:val="00451178"/>
    <w:rsid w:val="0045603B"/>
    <w:rsid w:val="0047073B"/>
    <w:rsid w:val="0049753A"/>
    <w:rsid w:val="004A4CD5"/>
    <w:rsid w:val="004B7E02"/>
    <w:rsid w:val="00521704"/>
    <w:rsid w:val="00526F78"/>
    <w:rsid w:val="005A64BF"/>
    <w:rsid w:val="005C4462"/>
    <w:rsid w:val="00610BD9"/>
    <w:rsid w:val="0061655F"/>
    <w:rsid w:val="00624E14"/>
    <w:rsid w:val="006A03FC"/>
    <w:rsid w:val="006A1FBC"/>
    <w:rsid w:val="00720F5E"/>
    <w:rsid w:val="00735A4B"/>
    <w:rsid w:val="0076418B"/>
    <w:rsid w:val="007670AE"/>
    <w:rsid w:val="007A6888"/>
    <w:rsid w:val="007D675C"/>
    <w:rsid w:val="007F3658"/>
    <w:rsid w:val="00851555"/>
    <w:rsid w:val="00866665"/>
    <w:rsid w:val="008A68BC"/>
    <w:rsid w:val="00936585"/>
    <w:rsid w:val="00943245"/>
    <w:rsid w:val="009F0E94"/>
    <w:rsid w:val="00A503E2"/>
    <w:rsid w:val="00A50E00"/>
    <w:rsid w:val="00A70809"/>
    <w:rsid w:val="00A73154"/>
    <w:rsid w:val="00A73CE8"/>
    <w:rsid w:val="00A901AB"/>
    <w:rsid w:val="00AA3223"/>
    <w:rsid w:val="00AB2252"/>
    <w:rsid w:val="00AF11CE"/>
    <w:rsid w:val="00B1600D"/>
    <w:rsid w:val="00B16D29"/>
    <w:rsid w:val="00B209AC"/>
    <w:rsid w:val="00B478AB"/>
    <w:rsid w:val="00B52D7C"/>
    <w:rsid w:val="00B76509"/>
    <w:rsid w:val="00B93642"/>
    <w:rsid w:val="00BB70DC"/>
    <w:rsid w:val="00BE45BA"/>
    <w:rsid w:val="00BF74B6"/>
    <w:rsid w:val="00C062C5"/>
    <w:rsid w:val="00C24A92"/>
    <w:rsid w:val="00C37B20"/>
    <w:rsid w:val="00C54293"/>
    <w:rsid w:val="00C9643C"/>
    <w:rsid w:val="00D03CFE"/>
    <w:rsid w:val="00D16245"/>
    <w:rsid w:val="00D226B9"/>
    <w:rsid w:val="00D32A38"/>
    <w:rsid w:val="00DC258A"/>
    <w:rsid w:val="00DF5B07"/>
    <w:rsid w:val="00DF626B"/>
    <w:rsid w:val="00E05256"/>
    <w:rsid w:val="00E1080A"/>
    <w:rsid w:val="00EA1E4D"/>
    <w:rsid w:val="00EA259E"/>
    <w:rsid w:val="00EA4137"/>
    <w:rsid w:val="00EE09DF"/>
    <w:rsid w:val="00EE45C6"/>
    <w:rsid w:val="00F07803"/>
    <w:rsid w:val="00F36523"/>
    <w:rsid w:val="00F41D7C"/>
    <w:rsid w:val="00F45AC9"/>
    <w:rsid w:val="00FA7A15"/>
    <w:rsid w:val="00FB2C56"/>
    <w:rsid w:val="00FC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02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F365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365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uiPriority w:val="99"/>
    <w:rsid w:val="00B16D29"/>
    <w:rPr>
      <w:rFonts w:ascii="Helvetica" w:hAnsi="Helvetica" w:cs="Times New Roman"/>
      <w:color w:val="000000"/>
    </w:rPr>
  </w:style>
  <w:style w:type="paragraph" w:styleId="NormalWeb">
    <w:name w:val="Normal (Web)"/>
    <w:basedOn w:val="Normal"/>
    <w:uiPriority w:val="99"/>
    <w:semiHidden/>
    <w:rsid w:val="00DF626B"/>
    <w:pPr>
      <w:spacing w:before="100" w:beforeAutospacing="1" w:after="100" w:afterAutospacing="1"/>
    </w:pPr>
    <w:rPr>
      <w:szCs w:val="24"/>
    </w:rPr>
  </w:style>
  <w:style w:type="paragraph" w:customStyle="1" w:styleId="MTDisplayEquation">
    <w:name w:val="MTDisplayEquation"/>
    <w:basedOn w:val="Normal"/>
    <w:next w:val="Normal"/>
    <w:uiPriority w:val="99"/>
    <w:rsid w:val="00B1600D"/>
    <w:pPr>
      <w:tabs>
        <w:tab w:val="center" w:pos="5000"/>
        <w:tab w:val="right" w:pos="9640"/>
      </w:tabs>
      <w:spacing w:after="120"/>
      <w:ind w:left="360"/>
    </w:pPr>
    <w:rPr>
      <w:rFonts w:ascii="Helvetica" w:hAnsi="Helvetica"/>
      <w:color w:val="000000"/>
    </w:rPr>
  </w:style>
  <w:style w:type="paragraph" w:customStyle="1" w:styleId="Helvetica">
    <w:name w:val="Helvetica"/>
    <w:basedOn w:val="Normal"/>
    <w:uiPriority w:val="99"/>
    <w:rsid w:val="00B52D7C"/>
    <w:pPr>
      <w:numPr>
        <w:ilvl w:val="1"/>
        <w:numId w:val="5"/>
      </w:numPr>
      <w:tabs>
        <w:tab w:val="num" w:pos="1440"/>
      </w:tabs>
      <w:spacing w:after="240"/>
      <w:ind w:left="1440"/>
    </w:pPr>
    <w:rPr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964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56D"/>
    <w:rPr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6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56D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5A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SFSU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Gerber</dc:creator>
  <cp:lastModifiedBy>obkb</cp:lastModifiedBy>
  <cp:revision>4</cp:revision>
  <cp:lastPrinted>2012-02-28T18:05:00Z</cp:lastPrinted>
  <dcterms:created xsi:type="dcterms:W3CDTF">2014-02-09T08:59:00Z</dcterms:created>
  <dcterms:modified xsi:type="dcterms:W3CDTF">2014-02-09T09:47:00Z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